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kinsoku/>
        <w:wordWrap/>
        <w:overflowPunct/>
        <w:topLinePunct w:val="0"/>
        <w:autoSpaceDE/>
        <w:autoSpaceDN/>
        <w:bidi w:val="0"/>
        <w:adjustRightInd w:val="0"/>
        <w:snapToGrid w:val="0"/>
        <w:spacing w:before="0" w:after="0" w:line="360" w:lineRule="auto"/>
        <w:jc w:val="center"/>
        <w:textAlignment w:val="auto"/>
        <w:rPr>
          <w:rFonts w:hint="eastAsia"/>
          <w:lang w:val="en-US" w:eastAsia="zh-CN"/>
        </w:rPr>
      </w:pPr>
      <w:r>
        <w:rPr>
          <w:rFonts w:hint="eastAsia"/>
          <w:lang w:val="en-US" w:eastAsia="zh-CN"/>
        </w:rPr>
        <w:t>徐州市润铜水务有限公司铜山区刘集镇污水处理厂</w:t>
      </w:r>
    </w:p>
    <w:p>
      <w:pPr>
        <w:pStyle w:val="3"/>
        <w:keepNext/>
        <w:keepLines/>
        <w:pageBreakBefore w:val="0"/>
        <w:widowControl/>
        <w:kinsoku/>
        <w:wordWrap/>
        <w:overflowPunct/>
        <w:topLinePunct w:val="0"/>
        <w:autoSpaceDE/>
        <w:autoSpaceDN/>
        <w:bidi w:val="0"/>
        <w:adjustRightInd w:val="0"/>
        <w:snapToGrid w:val="0"/>
        <w:spacing w:before="0" w:after="0" w:line="360" w:lineRule="auto"/>
        <w:jc w:val="center"/>
        <w:textAlignment w:val="auto"/>
        <w:rPr>
          <w:rFonts w:hint="eastAsia"/>
          <w:lang w:val="en-US" w:eastAsia="zh-CN"/>
        </w:rPr>
      </w:pPr>
      <w:r>
        <w:rPr>
          <w:rFonts w:hint="eastAsia"/>
          <w:lang w:val="en-US" w:eastAsia="zh-CN"/>
        </w:rPr>
        <w:t>突发环境事件应急预案信息公示</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徐州市润铜水务有限公司铜山区刘集镇污水处理厂突发环境事件应急预案》报告已编制完成，根据《江苏省突发环境事件应急预案管理办法》中的相关要求，采取便于公众知晓和查询的方式公开各类环境应急预案，现将突发环境事件应急预案进行公示，向公众公开相关信息，并征求公众意见。</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b/>
          <w:bCs/>
          <w:lang w:val="en-US" w:eastAsia="zh-CN"/>
        </w:rPr>
      </w:pPr>
      <w:r>
        <w:rPr>
          <w:rFonts w:hint="eastAsia"/>
          <w:b/>
          <w:bCs/>
          <w:lang w:val="en-US" w:eastAsia="zh-CN"/>
        </w:rPr>
        <w:t>一、项目概况</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项目名称：徐州市润铜水务有限公司铜山区刘集镇污水处理厂突发环境事件应急预案</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eastAsia="宋体"/>
          <w:lang w:val="en-US" w:eastAsia="zh-CN"/>
        </w:rPr>
      </w:pPr>
      <w:r>
        <w:rPr>
          <w:rFonts w:hint="eastAsia"/>
          <w:lang w:val="en-US" w:eastAsia="zh-CN"/>
        </w:rPr>
        <w:t>项目所在地：</w:t>
      </w:r>
      <w:r>
        <w:rPr>
          <w:rFonts w:hint="default" w:eastAsia="宋体"/>
          <w:lang w:val="en-US" w:eastAsia="zh-CN"/>
        </w:rPr>
        <w:t>徐州市铜山区刘集镇</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eastAsia="宋体"/>
          <w:lang w:val="en-US" w:eastAsia="zh-CN"/>
        </w:rPr>
      </w:pPr>
      <w:r>
        <w:rPr>
          <w:rFonts w:hint="eastAsia" w:eastAsia="宋体"/>
          <w:lang w:val="en-US" w:eastAsia="zh-CN"/>
        </w:rPr>
        <w:t>建设单位：徐州市铜山区水务局</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eastAsia="宋体"/>
          <w:lang w:val="en-US" w:eastAsia="zh-CN"/>
        </w:rPr>
      </w:pPr>
      <w:r>
        <w:rPr>
          <w:rFonts w:hint="eastAsia" w:eastAsia="宋体"/>
          <w:lang w:val="en-US" w:eastAsia="zh-CN"/>
        </w:rPr>
        <w:t>运营单位：</w:t>
      </w:r>
      <w:r>
        <w:rPr>
          <w:rFonts w:hint="default" w:eastAsia="宋体"/>
          <w:lang w:val="en-US" w:eastAsia="zh-CN"/>
        </w:rPr>
        <w:t>徐州市润铜水务有限公司</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default" w:ascii="Times New Roman" w:hAnsi="Times New Roman" w:cs="Times New Roman"/>
          <w:lang w:val="en-US" w:eastAsia="zh-CN"/>
        </w:rPr>
      </w:pPr>
      <w:r>
        <w:rPr>
          <w:rFonts w:hint="eastAsia"/>
          <w:lang w:val="en-US" w:eastAsia="zh-CN"/>
        </w:rPr>
        <w:t>建设规模：污水处</w:t>
      </w:r>
      <w:r>
        <w:rPr>
          <w:rFonts w:hint="default" w:ascii="Times New Roman" w:hAnsi="Times New Roman" w:cs="Times New Roman"/>
          <w:lang w:val="en-US" w:eastAsia="zh-CN"/>
        </w:rPr>
        <w:t>理量</w:t>
      </w:r>
      <w:r>
        <w:rPr>
          <w:rFonts w:hint="eastAsia" w:ascii="Times New Roman" w:hAnsi="Times New Roman" w:cs="Times New Roman"/>
          <w:lang w:val="en-US" w:eastAsia="zh-CN"/>
        </w:rPr>
        <w:t>2</w:t>
      </w:r>
      <w:r>
        <w:rPr>
          <w:rFonts w:hint="default" w:ascii="Times New Roman" w:hAnsi="Times New Roman" w:cs="Times New Roman"/>
          <w:lang w:val="en-US" w:eastAsia="zh-CN"/>
        </w:rPr>
        <w:t>000</w:t>
      </w:r>
      <w:r>
        <w:rPr>
          <w:rFonts w:hint="eastAsia" w:ascii="Times New Roman" w:hAnsi="Times New Roman" w:cs="Times New Roman"/>
          <w:lang w:val="en-US" w:eastAsia="zh-CN"/>
        </w:rPr>
        <w:t>m</w:t>
      </w:r>
      <w:r>
        <w:rPr>
          <w:rFonts w:hint="eastAsia" w:ascii="Times New Roman" w:hAnsi="Times New Roman" w:cs="Times New Roman"/>
          <w:vertAlign w:val="superscript"/>
          <w:lang w:val="en-US" w:eastAsia="zh-CN"/>
        </w:rPr>
        <w:t>3</w:t>
      </w:r>
      <w:r>
        <w:rPr>
          <w:rFonts w:hint="default" w:ascii="Times New Roman" w:hAnsi="Times New Roman" w:cs="Times New Roman"/>
          <w:lang w:val="en-US" w:eastAsia="zh-CN"/>
        </w:rPr>
        <w:t>/d</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二、应急预案基本信息</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根据《企业突发环境事件风险分级方法》（HJ941-2018）附录A，铜山区刘集镇污水处理厂为涉及突发大气环境风险和突发水环境风险的单位，突发环境事件风险等级为“一般[一般-大气（Q0）+一般-水（Q0）]”。</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现</w:t>
      </w:r>
      <w:r>
        <w:rPr>
          <w:rFonts w:hint="eastAsia"/>
          <w:lang w:val="en-US" w:eastAsia="zh-CN"/>
        </w:rPr>
        <w:t>徐州市润铜水务有限公司</w:t>
      </w:r>
      <w:r>
        <w:rPr>
          <w:rFonts w:hint="eastAsia" w:ascii="Times New Roman" w:hAnsi="Times New Roman" w:cs="Times New Roman"/>
          <w:lang w:val="en-US" w:eastAsia="zh-CN"/>
        </w:rPr>
        <w:t>铜山区刘集镇污水处理厂突发环境事件应急预案编制完成，相关废水、废气、固体废物均按照要求处置排放，污水处理厂内部建立完善的应急组织机构并配备相应的应急物质，在发生紧急情况下，可进行有效的处置，最大程度减少对周围企业及居民的影响。</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三、征求公众意见的范围和主要事项</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先对铜山区刘集镇污水处理厂所在地及周边区域的公众及有关单位征求如下意见：对铜山区刘集镇污水处理厂建设及预案的了解程度；对目前污水处理厂预案的满足程度；主要关注的突发环境事件；本预案的意见和建议。</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四、征求公众意见的期限</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公众若对本预案有疑问或建议，请自公示之日起十个工作日内，与运营单位联系。</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五、公众意见的反馈途径</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公众可以在有关信息公开后，以信函、传真、电子邮件或其他有效形式像运营单位提交意见。</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六、联系方式</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联系人：</w:t>
      </w:r>
      <w:r>
        <w:rPr>
          <w:rFonts w:hint="default" w:ascii="Times New Roman" w:hAnsi="Times New Roman" w:eastAsia="宋体" w:cs="Times New Roman"/>
          <w:lang w:val="en-US" w:eastAsia="zh-CN"/>
        </w:rPr>
        <w:t>陈东海</w:t>
      </w:r>
      <w:r>
        <w:rPr>
          <w:rFonts w:hint="eastAsia" w:ascii="Times New Roman" w:hAnsi="Times New Roman" w:eastAsia="宋体" w:cs="Times New Roman"/>
          <w:lang w:val="en-US" w:eastAsia="zh-CN"/>
        </w:rPr>
        <w:t xml:space="preserve">    联系方式：</w:t>
      </w:r>
      <w:r>
        <w:rPr>
          <w:rFonts w:hint="default" w:ascii="Times New Roman" w:hAnsi="Times New Roman" w:eastAsia="宋体" w:cs="Times New Roman"/>
          <w:lang w:val="en-US" w:eastAsia="zh-CN"/>
        </w:rPr>
        <w:t>1862600</w:t>
      </w:r>
      <w:bookmarkStart w:id="0" w:name="_GoBack"/>
      <w:bookmarkEnd w:id="0"/>
      <w:r>
        <w:rPr>
          <w:rFonts w:hint="default" w:ascii="Times New Roman" w:hAnsi="Times New Roman" w:eastAsia="宋体" w:cs="Times New Roman"/>
          <w:lang w:val="en-US" w:eastAsia="zh-CN"/>
        </w:rPr>
        <w:t>0329</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七、突发环境事件应急预案公开方式</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周围企业及公众可联系铜山区刘集镇污水处理厂查看应急预案相关内容。</w:t>
      </w:r>
    </w:p>
    <w:p>
      <w:pPr>
        <w:keepNext w:val="0"/>
        <w:keepLines w:val="0"/>
        <w:pageBreakBefore w:val="0"/>
        <w:widowControl/>
        <w:kinsoku/>
        <w:wordWrap/>
        <w:overflowPunct/>
        <w:topLinePunct w:val="0"/>
        <w:autoSpaceDE/>
        <w:autoSpaceDN/>
        <w:bidi w:val="0"/>
        <w:adjustRightInd w:val="0"/>
        <w:snapToGrid w:val="0"/>
        <w:spacing w:after="0"/>
        <w:ind w:firstLine="482" w:firstLineChars="200"/>
        <w:jc w:val="right"/>
        <w:textAlignment w:val="auto"/>
        <w:rPr>
          <w:rFonts w:hint="eastAsia" w:ascii="Times New Roman" w:hAnsi="Times New Roman" w:eastAsia="宋体" w:cs="Times New Roman"/>
          <w:b/>
          <w:bCs/>
          <w:lang w:val="en-US" w:eastAsia="zh-CN"/>
        </w:rPr>
      </w:pPr>
    </w:p>
    <w:p>
      <w:pPr>
        <w:keepNext w:val="0"/>
        <w:keepLines w:val="0"/>
        <w:pageBreakBefore w:val="0"/>
        <w:widowControl/>
        <w:kinsoku/>
        <w:wordWrap/>
        <w:overflowPunct/>
        <w:topLinePunct w:val="0"/>
        <w:autoSpaceDE/>
        <w:autoSpaceDN/>
        <w:bidi w:val="0"/>
        <w:adjustRightInd w:val="0"/>
        <w:snapToGrid w:val="0"/>
        <w:spacing w:after="0"/>
        <w:ind w:firstLine="482" w:firstLineChars="200"/>
        <w:jc w:val="right"/>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公示发布单位：</w:t>
      </w:r>
      <w:r>
        <w:rPr>
          <w:rFonts w:hint="default" w:ascii="Times New Roman" w:hAnsi="Times New Roman" w:eastAsia="宋体" w:cs="Times New Roman"/>
          <w:b/>
          <w:bCs/>
          <w:lang w:val="en-US" w:eastAsia="zh-CN"/>
        </w:rPr>
        <w:t>徐州市润铜水务有限公司</w:t>
      </w:r>
    </w:p>
    <w:p>
      <w:pPr>
        <w:keepNext w:val="0"/>
        <w:keepLines w:val="0"/>
        <w:pageBreakBefore w:val="0"/>
        <w:widowControl/>
        <w:kinsoku/>
        <w:wordWrap/>
        <w:overflowPunct/>
        <w:topLinePunct w:val="0"/>
        <w:autoSpaceDE/>
        <w:autoSpaceDN/>
        <w:bidi w:val="0"/>
        <w:adjustRightInd w:val="0"/>
        <w:snapToGrid w:val="0"/>
        <w:spacing w:after="0"/>
        <w:ind w:firstLine="482" w:firstLineChars="200"/>
        <w:jc w:val="right"/>
        <w:textAlignment w:val="auto"/>
        <w:rPr>
          <w:rFonts w:hint="default"/>
          <w:b w:val="0"/>
          <w:bCs w:val="0"/>
          <w:lang w:val="en-US" w:eastAsia="zh-CN"/>
        </w:rPr>
      </w:pPr>
      <w:r>
        <w:rPr>
          <w:rFonts w:hint="eastAsia" w:ascii="Times New Roman" w:hAnsi="Times New Roman" w:cs="Times New Roman"/>
          <w:b/>
          <w:bCs/>
          <w:lang w:val="en-US" w:eastAsia="zh-CN"/>
        </w:rPr>
        <w:t>2024年4月3日</w:t>
      </w:r>
      <w:r>
        <w:rPr>
          <w:rFonts w:hint="eastAsia" w:ascii="Times New Roman" w:hAnsi="Times New Roman" w:cs="Times New Roman"/>
          <w:b w:val="0"/>
          <w:bCs w:val="0"/>
          <w:lang w:val="en-US" w:eastAsia="zh-CN"/>
        </w:rPr>
        <w:t xml:space="preserve"> </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OGJhMDVjM2NmODBiYmEwNDdmYzFiZTZjZTVhZDMifQ=="/>
  </w:docVars>
  <w:rsids>
    <w:rsidRoot w:val="00000000"/>
    <w:rsid w:val="02313F99"/>
    <w:rsid w:val="029A38EC"/>
    <w:rsid w:val="04051239"/>
    <w:rsid w:val="05900FD6"/>
    <w:rsid w:val="098350DA"/>
    <w:rsid w:val="16CF1F1E"/>
    <w:rsid w:val="1F69491A"/>
    <w:rsid w:val="23671171"/>
    <w:rsid w:val="24EC7B7F"/>
    <w:rsid w:val="267C4F33"/>
    <w:rsid w:val="2C844B41"/>
    <w:rsid w:val="2E7B4A97"/>
    <w:rsid w:val="2E9A4AF0"/>
    <w:rsid w:val="372240EF"/>
    <w:rsid w:val="4594599D"/>
    <w:rsid w:val="45FE72BB"/>
    <w:rsid w:val="4C303F46"/>
    <w:rsid w:val="50521613"/>
    <w:rsid w:val="59895A0A"/>
    <w:rsid w:val="5A851901"/>
    <w:rsid w:val="5D5511E0"/>
    <w:rsid w:val="61F96E5C"/>
    <w:rsid w:val="62257C51"/>
    <w:rsid w:val="69006D22"/>
    <w:rsid w:val="6D1201FF"/>
    <w:rsid w:val="6D372F2F"/>
    <w:rsid w:val="74B341F1"/>
    <w:rsid w:val="76CC3D45"/>
    <w:rsid w:val="7AC2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360" w:lineRule="auto"/>
      <w:jc w:val="both"/>
    </w:pPr>
    <w:rPr>
      <w:rFonts w:ascii="Tahoma" w:hAnsi="Tahoma" w:eastAsia="宋体" w:cstheme="minorBidi"/>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2021-05-29T00:36:00Z</dcterms:created>
  <dc:creator>Administrator</dc:creator>
  <cp:lastModifiedBy>袁娜</cp:lastModifiedBy>
  <dcterms:modified xsi:type="dcterms:W3CDTF">2024-04-03T05:43:25Z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9817E8806D06460F947248104216C962</vt:lpwstr>
  </property>
</Properties>
</file>