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ind w:firstLine="210" w:firstLineChars="100"/>
      </w:pPr>
      <w:r>
        <w:rPr>
          <w:rFonts w:hint="eastAsia"/>
        </w:rPr>
        <w:t>根据《关于印发江苏省危险废物贮存规范化管理专项整治行动方案的通知》(苏环办[2019〕149号)、《省生态环境厅关于做好《危险废物贮存污染控制标准》等标准规范实施后危险废物环境管理衔接工作的通知》(苏环办〔2023〕154号)等文件要求，现将我司危险废物产生、环境污染防治措施、处置等情况信息公开，内容如下：</w:t>
      </w:r>
    </w:p>
    <w:p>
      <w:pPr>
        <w:spacing w:line="360" w:lineRule="auto"/>
        <w:rPr>
          <w:b/>
        </w:rPr>
      </w:pPr>
    </w:p>
    <w:p>
      <w:pPr>
        <w:spacing w:line="360" w:lineRule="auto"/>
      </w:pPr>
      <w:r>
        <w:rPr>
          <w:rFonts w:hint="eastAsia"/>
          <w:b/>
        </w:rPr>
        <w:t>企业名称：</w:t>
      </w:r>
      <w:r>
        <w:rPr>
          <w:rFonts w:hint="eastAsia"/>
        </w:rPr>
        <w:t>江苏徐海环境监测有限公司</w:t>
      </w:r>
    </w:p>
    <w:p>
      <w:pPr>
        <w:spacing w:line="360" w:lineRule="auto"/>
      </w:pPr>
      <w:r>
        <w:rPr>
          <w:rFonts w:hint="eastAsia"/>
          <w:b/>
        </w:rPr>
        <w:t>地    址：</w:t>
      </w:r>
      <w:r>
        <w:rPr>
          <w:rFonts w:hint="eastAsia"/>
        </w:rPr>
        <w:t xml:space="preserve"> 徐州经济技术开发区农业科学院内</w:t>
      </w:r>
    </w:p>
    <w:p>
      <w:pPr>
        <w:spacing w:line="360" w:lineRule="auto"/>
      </w:pPr>
      <w:r>
        <w:rPr>
          <w:rFonts w:hint="eastAsia"/>
          <w:b/>
        </w:rPr>
        <w:t>法人代表及电话：</w:t>
      </w:r>
      <w:r>
        <w:rPr>
          <w:rFonts w:hint="eastAsia"/>
        </w:rPr>
        <w:t>于雪峰 13775888007</w:t>
      </w:r>
    </w:p>
    <w:p>
      <w:pPr>
        <w:spacing w:line="360" w:lineRule="auto"/>
      </w:pPr>
      <w:r>
        <w:rPr>
          <w:rFonts w:hint="eastAsia"/>
          <w:b/>
        </w:rPr>
        <w:t>环保负责人及电话：</w:t>
      </w:r>
      <w:r>
        <w:rPr>
          <w:rFonts w:hint="eastAsia"/>
        </w:rPr>
        <w:t>宋楚 18361224641</w:t>
      </w:r>
    </w:p>
    <w:p>
      <w:pPr>
        <w:spacing w:line="360" w:lineRule="auto"/>
      </w:pPr>
      <w:r>
        <w:rPr>
          <w:rFonts w:hint="eastAsia"/>
          <w:b/>
        </w:rPr>
        <w:t>危废名称：</w:t>
      </w:r>
      <w:r>
        <w:rPr>
          <w:rFonts w:hint="eastAsia"/>
        </w:rPr>
        <w:t>实验室废物</w:t>
      </w:r>
    </w:p>
    <w:p>
      <w:pPr>
        <w:spacing w:line="360" w:lineRule="auto"/>
      </w:pPr>
      <w:r>
        <w:rPr>
          <w:rFonts w:hint="eastAsia"/>
          <w:b/>
        </w:rPr>
        <w:t>危废代码：</w:t>
      </w:r>
      <w:r>
        <w:t>HW49 900-047-49</w:t>
      </w:r>
      <w:bookmarkStart w:id="0" w:name="_GoBack"/>
      <w:bookmarkEnd w:id="0"/>
    </w:p>
    <w:p>
      <w:pPr>
        <w:spacing w:line="360" w:lineRule="auto"/>
      </w:pPr>
      <w:r>
        <w:rPr>
          <w:rFonts w:hint="eastAsia"/>
          <w:b/>
        </w:rPr>
        <w:t>危险废物产生量：</w:t>
      </w:r>
      <w:r>
        <w:rPr>
          <w:rFonts w:hint="eastAsia"/>
        </w:rPr>
        <w:t>1吨/年以下</w:t>
      </w:r>
    </w:p>
    <w:p>
      <w:pPr>
        <w:spacing w:line="360" w:lineRule="auto"/>
      </w:pPr>
      <w:r>
        <w:rPr>
          <w:rFonts w:hint="eastAsia"/>
          <w:b/>
        </w:rPr>
        <w:t>利用处置去向：</w:t>
      </w:r>
      <w:r>
        <w:rPr>
          <w:rFonts w:hint="eastAsia"/>
        </w:rPr>
        <w:t>徐州市危险废物集中处置中心有限公司</w:t>
      </w:r>
    </w:p>
    <w:p>
      <w:pPr>
        <w:spacing w:line="360" w:lineRule="auto"/>
      </w:pPr>
      <w:r>
        <w:rPr>
          <w:rFonts w:hint="eastAsia"/>
          <w:b/>
        </w:rPr>
        <w:t>产生来源：</w:t>
      </w:r>
      <w:r>
        <w:rPr>
          <w:rFonts w:hint="eastAsia"/>
        </w:rPr>
        <w:t>环境检测</w:t>
      </w:r>
    </w:p>
    <w:p>
      <w:pPr>
        <w:spacing w:line="360" w:lineRule="auto"/>
      </w:pPr>
      <w:r>
        <w:rPr>
          <w:rFonts w:hint="eastAsia"/>
          <w:b/>
        </w:rPr>
        <w:t>危险废物储存设施数量：</w:t>
      </w:r>
      <w:r>
        <w:rPr>
          <w:rFonts w:hint="eastAsia"/>
        </w:rPr>
        <w:t>仓库1处（5平方米）</w:t>
      </w:r>
    </w:p>
    <w:p>
      <w:pPr>
        <w:spacing w:line="360" w:lineRule="auto"/>
      </w:pPr>
      <w:r>
        <w:rPr>
          <w:rFonts w:hint="eastAsia"/>
          <w:b/>
        </w:rPr>
        <w:t>环评批文：</w:t>
      </w:r>
      <w:r>
        <w:rPr>
          <w:rFonts w:hint="eastAsia"/>
        </w:rPr>
        <w:t>/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环境污染防治措施：</w:t>
      </w:r>
    </w:p>
    <w:p>
      <w:pPr>
        <w:spacing w:line="360" w:lineRule="auto"/>
      </w:pPr>
      <w:r>
        <w:rPr>
          <w:rFonts w:hint="eastAsia"/>
        </w:rPr>
        <w:t>1.危险废物与一般固体废物分类存放；</w:t>
      </w:r>
    </w:p>
    <w:p>
      <w:pPr>
        <w:spacing w:line="360" w:lineRule="auto"/>
      </w:pPr>
      <w:r>
        <w:rPr>
          <w:rFonts w:hint="eastAsia"/>
        </w:rPr>
        <w:t>2.液态危险废物应存放于专用的桶装容器中，贮存、运送时采取有效的安全防范措施，防止发生泄漏和火灾事故；</w:t>
      </w:r>
    </w:p>
    <w:p>
      <w:pPr>
        <w:spacing w:line="360" w:lineRule="auto"/>
      </w:pPr>
      <w:r>
        <w:rPr>
          <w:rFonts w:hint="eastAsia"/>
        </w:rPr>
        <w:t>3.固态危险废物分类、集中存放于专用包装容器内，并密闭；</w:t>
      </w:r>
    </w:p>
    <w:p>
      <w:pPr>
        <w:spacing w:line="360" w:lineRule="auto"/>
      </w:pPr>
      <w:r>
        <w:rPr>
          <w:rFonts w:hint="eastAsia"/>
        </w:rPr>
        <w:t>4.危险废物外包装标明名称、编号、类别、数量、日期及需要特别说明的内容；</w:t>
      </w:r>
    </w:p>
    <w:p>
      <w:pPr>
        <w:spacing w:line="360" w:lineRule="auto"/>
      </w:pPr>
      <w:r>
        <w:rPr>
          <w:rFonts w:hint="eastAsia"/>
        </w:rPr>
        <w:t>5.长期存放危险废物的容器加盖开密闭盖好；</w:t>
      </w:r>
    </w:p>
    <w:p>
      <w:pPr>
        <w:spacing w:line="360" w:lineRule="auto"/>
      </w:pPr>
      <w:r>
        <w:rPr>
          <w:rFonts w:hint="eastAsia"/>
        </w:rPr>
        <w:t>6.危险废物存放点，危险废物暂存库有相关标识及严密的封闭措施，防止非工作人员接触危险废物；</w:t>
      </w:r>
    </w:p>
    <w:p>
      <w:pPr>
        <w:spacing w:line="360" w:lineRule="auto"/>
      </w:pPr>
      <w:r>
        <w:rPr>
          <w:rFonts w:hint="eastAsia"/>
        </w:rPr>
        <w:t>7.危险废物由有资质单位处置。</w:t>
      </w:r>
    </w:p>
    <w:p>
      <w:pPr>
        <w:spacing w:line="360" w:lineRule="auto"/>
      </w:pPr>
      <w:r>
        <w:rPr>
          <w:rFonts w:hint="eastAsia"/>
          <w:b/>
        </w:rPr>
        <w:t>监督举报途径：</w:t>
      </w:r>
      <w:r>
        <w:rPr>
          <w:rFonts w:hint="eastAsia"/>
        </w:rPr>
        <w:t>12369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2FiYzMzYzllZGVmNWJlOGY1MTljYTZlMTJkM2MifQ=="/>
  </w:docVars>
  <w:rsids>
    <w:rsidRoot w:val="00CC32C6"/>
    <w:rsid w:val="00102767"/>
    <w:rsid w:val="001B4A59"/>
    <w:rsid w:val="001F5234"/>
    <w:rsid w:val="00781A41"/>
    <w:rsid w:val="008B7EB4"/>
    <w:rsid w:val="008D133C"/>
    <w:rsid w:val="00AD46BA"/>
    <w:rsid w:val="00CC32C6"/>
    <w:rsid w:val="14D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11</TotalTime>
  <ScaleCrop>false</ScaleCrop>
  <LinksUpToDate>false</LinksUpToDate>
  <CharactersWithSpaces>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2023-02-08T02:11:00Z</dcterms:created>
  <dc:creator>xb21cn</dc:creator>
  <cp:lastModifiedBy>longma</cp:lastModifiedBy>
  <dcterms:modified xsi:type="dcterms:W3CDTF">2024-04-15T08:49:17Z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B956AEA1F87A405E9B95583D4176FC49_13</vt:lpwstr>
  </property>
</Properties>
</file>