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37313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徐州建邦环境水务有限公司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新城区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污水处理厂</w:t>
      </w:r>
    </w:p>
    <w:p w14:paraId="6D830618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突发环境事件应急预案信息公示</w:t>
      </w:r>
    </w:p>
    <w:p w14:paraId="40F74A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《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徐州建邦环境水务有限公司新城区污水处理厂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突发环境事件应急预案》2024年版（第4版）报告已编制完成，根据《江苏省突发环境事件应急预案管理办法》中的相关要求，采取便于公众知晓和查询的方式公开各类环境应急预案，现将突发环境事件应急预案进行公示，向公众公开，并征求公众意见。</w:t>
      </w:r>
    </w:p>
    <w:p w14:paraId="422F9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一、项目概况</w:t>
      </w:r>
    </w:p>
    <w:p w14:paraId="2A108B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项目名称：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徐州建邦环境水务有限公司新城区污水处理厂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突发环境事件应急预案</w:t>
      </w:r>
    </w:p>
    <w:p w14:paraId="2356E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项目所在地：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云龙区金川路与珠江路交叉口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东南侧</w:t>
      </w:r>
    </w:p>
    <w:p w14:paraId="382A2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建设单位：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徐州建邦环境水务有限公司</w:t>
      </w:r>
    </w:p>
    <w:p w14:paraId="59BA9E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建设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规模：设计规模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万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/d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（共两期）</w:t>
      </w:r>
    </w:p>
    <w:p w14:paraId="231FBB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二、应急预案基本信息</w:t>
      </w:r>
    </w:p>
    <w:p w14:paraId="6ED425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根据《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企业突发环境事件风险分级方法》（HJ941-2018）附录A，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为涉及突发大气环境风险和突发水环境风险的单位，突发环境事件风险等级为“一般[一般-大气（Q0）+一般-水（Q0）]”。</w:t>
      </w:r>
    </w:p>
    <w:p w14:paraId="0C5BF7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现2024年版（第4版）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《应急预案》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编制完成，相关废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、固体废物均按照要求处置排放，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内部建立完善的应急组织机构并配备相应的应急物质，在发生紧急情况下，可进行有效的处置，减少对周围企业及居民的影响。</w:t>
      </w:r>
    </w:p>
    <w:p w14:paraId="25151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三、征求公众意见的范围和主要事项</w:t>
      </w:r>
    </w:p>
    <w:p w14:paraId="13F8C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先对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新城区污水处理厂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所在地及周边区域的公众及有关单位征求如下意见：对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建设及预案的了解程度；对目前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预案的满足程度；主要关注的突发环境事件；本预案的意见和建议。</w:t>
      </w:r>
    </w:p>
    <w:p w14:paraId="5F434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四、征求公众意见的期限</w:t>
      </w:r>
    </w:p>
    <w:p w14:paraId="3B5F7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公众若对本预案有疑问或建议，请自公示之日起十个工作日内，与建设单位联系。</w:t>
      </w:r>
    </w:p>
    <w:p w14:paraId="4ECB45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五、公众意见的反馈途径</w:t>
      </w:r>
    </w:p>
    <w:p w14:paraId="5D55B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公众可以在信息公开后，以信函、传真或其他有效形式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向企业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提交意见。</w:t>
      </w:r>
    </w:p>
    <w:p w14:paraId="641C4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六、联系方式</w:t>
      </w:r>
    </w:p>
    <w:p w14:paraId="6CDCD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联系人：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姚奎奎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联系方式：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15152026290</w:t>
      </w:r>
    </w:p>
    <w:p w14:paraId="1791B8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七、突发环境事件应急预案公开方式</w:t>
      </w:r>
    </w:p>
    <w:p w14:paraId="5B06FA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周围企业及周边社区公众可联系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查看应急预案相关内容。</w:t>
      </w:r>
    </w:p>
    <w:p w14:paraId="71A1B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公示发布单位：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徐州建邦环境水务有限公司新城区污水处理厂</w:t>
      </w:r>
    </w:p>
    <w:p w14:paraId="7D063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2024年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日</w:t>
      </w:r>
    </w:p>
    <w:sectPr>
      <w:pgSz w:w="11906" w:h="16838"/>
      <w:pgMar w:top="930" w:right="1009" w:bottom="873" w:left="1066" w:header="510" w:footer="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OGJhMDVjM2NmODBiYmEwNDdmYzFiZTZjZTVhZDMifQ=="/>
  </w:docVars>
  <w:rsids>
    <w:rsidRoot w:val="00000000"/>
    <w:rsid w:val="0CB657C6"/>
    <w:rsid w:val="13CE7899"/>
    <w:rsid w:val="16CF1F1E"/>
    <w:rsid w:val="1A72391F"/>
    <w:rsid w:val="1BB779E4"/>
    <w:rsid w:val="1F4D3D68"/>
    <w:rsid w:val="26F45411"/>
    <w:rsid w:val="26F87EF6"/>
    <w:rsid w:val="344B3744"/>
    <w:rsid w:val="35C97A69"/>
    <w:rsid w:val="3C17152E"/>
    <w:rsid w:val="40B90E06"/>
    <w:rsid w:val="458044F8"/>
    <w:rsid w:val="466B2BA2"/>
    <w:rsid w:val="485B09F4"/>
    <w:rsid w:val="494769A2"/>
    <w:rsid w:val="50521613"/>
    <w:rsid w:val="59895A0A"/>
    <w:rsid w:val="5D5511E0"/>
    <w:rsid w:val="61F07FA8"/>
    <w:rsid w:val="647A4AC8"/>
    <w:rsid w:val="6C9551DD"/>
    <w:rsid w:val="6D536141"/>
    <w:rsid w:val="6EEE3AC1"/>
    <w:rsid w:val="74B341F1"/>
    <w:rsid w:val="78422C86"/>
    <w:rsid w:val="794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360" w:lineRule="auto"/>
      <w:jc w:val="both"/>
    </w:pPr>
    <w:rPr>
      <w:rFonts w:ascii="Tahoma" w:hAnsi="Tahoma" w:eastAsia="宋体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736</Words>
  <Characters>770</Characters>
  <Lines>0</Lines>
  <Paragraphs>0</Paragraphs>
  <TotalTime>25</TotalTime>
  <ScaleCrop>false</ScaleCrop>
  <LinksUpToDate>false</LinksUpToDate>
  <CharactersWithSpaces>773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2021-05-29T00:36:00Z</dcterms:created>
  <dc:creator>Administrator</dc:creator>
  <cp:lastModifiedBy>袁娜</cp:lastModifiedBy>
  <dcterms:modified xsi:type="dcterms:W3CDTF">2024-08-15T03:57:41Z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9817E8806D06460F947248104216C962</vt:lpwstr>
  </property>
</Properties>
</file>