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35C8">
      <w:pPr>
        <w:keepNext w:val="0"/>
        <w:keepLines w:val="0"/>
        <w:pageBreakBefore w:val="0"/>
        <w:kinsoku/>
        <w:wordWrap/>
        <w:overflowPunct/>
        <w:topLinePunct w:val="0"/>
        <w:bidi w:val="0"/>
        <w:adjustRightInd/>
        <w:snapToGrid/>
        <w:spacing w:line="360" w:lineRule="auto"/>
        <w:jc w:val="center"/>
        <w:textAlignment w:val="auto"/>
        <w:rPr>
          <w:rFonts w:hint="eastAsia"/>
          <w:b/>
          <w:bCs/>
          <w:sz w:val="24"/>
          <w:szCs w:val="32"/>
          <w:lang w:val="en-US" w:eastAsia="zh-CN"/>
        </w:rPr>
      </w:pPr>
      <w:r>
        <w:rPr>
          <w:rFonts w:hint="eastAsia"/>
          <w:b/>
          <w:bCs/>
          <w:sz w:val="24"/>
          <w:szCs w:val="32"/>
          <w:lang w:val="en-US" w:eastAsia="zh-CN"/>
        </w:rPr>
        <w:t>关于《贾汪区汴塘镇高庄村310国道北、阚山电厂南侧空地土壤污染状况调查报告》的公示</w:t>
      </w:r>
    </w:p>
    <w:p w14:paraId="232A995C">
      <w:pPr>
        <w:pStyle w:val="2"/>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sz w:val="24"/>
          <w:szCs w:val="32"/>
          <w:lang w:val="en-US" w:eastAsia="zh-CN"/>
        </w:rPr>
      </w:pPr>
      <w:r>
        <w:rPr>
          <w:rFonts w:hint="eastAsia"/>
          <w:sz w:val="24"/>
          <w:szCs w:val="32"/>
          <w:lang w:val="en-US" w:eastAsia="zh-CN"/>
        </w:rPr>
        <w:t>依据</w:t>
      </w:r>
      <w:r>
        <w:rPr>
          <w:rFonts w:hint="eastAsia" w:ascii="宋体" w:hAnsi="宋体" w:eastAsia="宋体" w:cs="宋体"/>
          <w:sz w:val="24"/>
          <w:szCs w:val="24"/>
        </w:rPr>
        <w:t>《中华人民共和国土壤污染防治法》</w:t>
      </w:r>
      <w:r>
        <w:rPr>
          <w:rFonts w:hint="eastAsia" w:hAnsi="宋体" w:eastAsia="宋体" w:cs="宋体"/>
          <w:sz w:val="24"/>
          <w:szCs w:val="24"/>
          <w:lang w:eastAsia="zh-CN"/>
        </w:rPr>
        <w:t>、</w:t>
      </w:r>
      <w:r>
        <w:rPr>
          <w:rFonts w:hint="eastAsia" w:ascii="宋体" w:hAnsi="宋体" w:eastAsia="宋体" w:cs="宋体"/>
          <w:sz w:val="24"/>
          <w:szCs w:val="24"/>
        </w:rPr>
        <w:t>《污染地块土壤环境管理办法（试行）》</w:t>
      </w:r>
      <w:r>
        <w:rPr>
          <w:rFonts w:hint="eastAsia" w:hAnsi="宋体" w:eastAsia="宋体" w:cs="宋体"/>
          <w:sz w:val="24"/>
          <w:szCs w:val="24"/>
          <w:lang w:eastAsia="zh-CN"/>
        </w:rPr>
        <w:t>等相关规定，现将</w:t>
      </w:r>
      <w:r>
        <w:rPr>
          <w:rFonts w:hint="eastAsia"/>
          <w:sz w:val="24"/>
          <w:szCs w:val="32"/>
          <w:lang w:val="en-US" w:eastAsia="zh-CN"/>
        </w:rPr>
        <w:t>《贾汪区汴塘镇高庄村310国道北、阚山电厂南侧空地土壤污染状况调查报告》主要内容公示如下：</w:t>
      </w:r>
    </w:p>
    <w:p w14:paraId="77104D89">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一、基本信息</w:t>
      </w:r>
    </w:p>
    <w:p w14:paraId="504CE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b w:val="0"/>
          <w:color w:val="auto"/>
          <w:kern w:val="1"/>
          <w:sz w:val="24"/>
          <w:szCs w:val="24"/>
          <w:lang w:val="en-US" w:eastAsia="zh-CN" w:bidi="ar-SA"/>
        </w:rPr>
        <w:t>贾汪区汴塘镇高庄村310国道北、阚山电厂南侧空地（以下简称“调查地块”）位于徐州市贾汪区汴塘镇高庄村310国道北、阚山电厂南侧，占地面积10468.94m</w:t>
      </w:r>
      <w:r>
        <w:rPr>
          <w:rFonts w:hint="eastAsia" w:ascii="Times New Roman" w:hAnsi="Times New Roman" w:eastAsia="宋体" w:cs="Times New Roman"/>
          <w:b w:val="0"/>
          <w:color w:val="auto"/>
          <w:kern w:val="1"/>
          <w:sz w:val="24"/>
          <w:szCs w:val="24"/>
          <w:vertAlign w:val="superscript"/>
          <w:lang w:val="en-US" w:eastAsia="zh-CN" w:bidi="ar-SA"/>
        </w:rPr>
        <w:t>2</w:t>
      </w:r>
      <w:r>
        <w:rPr>
          <w:rFonts w:hint="eastAsia" w:ascii="Times New Roman" w:hAnsi="Times New Roman" w:eastAsia="宋体" w:cs="Times New Roman"/>
          <w:b w:val="0"/>
          <w:color w:val="auto"/>
          <w:kern w:val="1"/>
          <w:sz w:val="24"/>
          <w:szCs w:val="24"/>
          <w:lang w:val="en-US" w:eastAsia="zh-CN" w:bidi="ar-SA"/>
        </w:rPr>
        <w:t>（约15.7亩），中心点位置坐标东经E：117.578230 °，北纬N：34.404530 °。根据徐州市贾汪生态环境综合行政执法局提供的《江苏方正环保集团有限公司司法鉴定所环境污染物性质鉴定司法鉴定意见书（司法鉴定机构许可证号： 320321013）》确认调查地块曾堆放固体废物，为确认调查地块是否符合可生产食用农产品耕地土壤环境质量要求，不属于污染地块，参照《关于试点开展拟开垦耕地土壤污染状况调查及农用地重点地块监测工作的通知》（苏农建〔2022〕11号）的要求，对调查地块进行土壤污染状况调查活动。</w:t>
      </w:r>
    </w:p>
    <w:p w14:paraId="4DDFFC9A">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二、调查结论</w:t>
      </w:r>
    </w:p>
    <w:p w14:paraId="268D9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en-US" w:eastAsia="zh-CN" w:bidi="ar-SA"/>
        </w:rPr>
      </w:pPr>
      <w:r>
        <w:rPr>
          <w:rFonts w:hint="eastAsia" w:ascii="Times New Roman" w:hAnsi="Times New Roman" w:eastAsia="宋体" w:cs="Times New Roman"/>
          <w:b w:val="0"/>
          <w:color w:val="auto"/>
          <w:kern w:val="1"/>
          <w:sz w:val="24"/>
          <w:szCs w:val="24"/>
          <w:lang w:val="en-US" w:eastAsia="zh-CN" w:bidi="ar-SA"/>
        </w:rPr>
        <w:t>通过2012-2024年的历史影像图，并结合土地使用信息得知，调查地块2014年之前为高庄村村委会农田，种植方式为小麦和玉米轮作；2014年至2019年在调查地块东部建设4个草莓大棚约2亩，其他区域继续种植小麦和玉米；2020年至2022年调查地块平整为空地；2023年在调查地块南侧和西侧边界位置使用编织袋堆放约255m</w:t>
      </w:r>
      <w:r>
        <w:rPr>
          <w:rFonts w:hint="eastAsia" w:ascii="Times New Roman" w:hAnsi="Times New Roman" w:eastAsia="宋体" w:cs="Times New Roman"/>
          <w:b w:val="0"/>
          <w:color w:val="auto"/>
          <w:kern w:val="1"/>
          <w:sz w:val="24"/>
          <w:szCs w:val="24"/>
          <w:vertAlign w:val="superscript"/>
          <w:lang w:val="en-US" w:eastAsia="zh-CN" w:bidi="ar-SA"/>
        </w:rPr>
        <w:t>2</w:t>
      </w:r>
      <w:r>
        <w:rPr>
          <w:rFonts w:hint="eastAsia" w:ascii="Times New Roman" w:hAnsi="Times New Roman" w:eastAsia="宋体" w:cs="Times New Roman"/>
          <w:b w:val="0"/>
          <w:color w:val="auto"/>
          <w:kern w:val="1"/>
          <w:sz w:val="24"/>
          <w:szCs w:val="24"/>
          <w:lang w:val="en-US" w:eastAsia="zh-CN" w:bidi="ar-SA"/>
        </w:rPr>
        <w:t>固废，2023年6月对固废进行清理；2024年至今为高庄村村委会农田，种植小麦和玉米。调查地块周边1km主要为农用地、村庄、地表水体、道路、商住区、学校和企业，相邻地块均为农田。调查地块北侧100m为江苏阚山发电有限公司，东侧700m为徐州冠宇木业有限公司，南侧300m为徐州浩越新型建材有限公司，调查地块周边无化工厂、无规模化养殖、加油站、焦化厂等重点行业企业以及可能造成污染的企业，历史上不存在生产废水污染或污水灌溉区，未发生过环境污染事故。现场踏勘未发现地块内土壤、地下水、地表水等存在被污染的迹象。</w:t>
      </w:r>
    </w:p>
    <w:p w14:paraId="03C6B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en-US" w:eastAsia="zh-CN" w:bidi="ar-SA"/>
        </w:rPr>
      </w:pPr>
      <w:r>
        <w:rPr>
          <w:rFonts w:hint="eastAsia" w:ascii="Times New Roman" w:hAnsi="Times New Roman" w:eastAsia="宋体" w:cs="Times New Roman"/>
          <w:b w:val="0"/>
          <w:color w:val="auto"/>
          <w:kern w:val="1"/>
          <w:sz w:val="24"/>
          <w:szCs w:val="24"/>
          <w:lang w:val="en-US" w:eastAsia="zh-CN" w:bidi="ar-SA"/>
        </w:rPr>
        <w:t>通过资料收集、现场踏勘、人员访谈及采样分析，可以确认调查地块受周边环境影响较小，地块受到污染的可能性低。土壤样品中各检出污染物含量均未超出《土壤环境质量 农用地土壤污染风险管控标准（试行）》（GB15618-2018）中的筛选值（pH＞7.5）和《土壤环境质量 建设用地土壤污染风险管控标准（试行）》（GB36600-2018）中第二类用地筛选值。根据本次调查结果分析确认，调查地块符合可生产食用农产品耕地土壤环境质量要求，调查地块不属于污染地块，调查活动可以结束。</w:t>
      </w:r>
    </w:p>
    <w:p w14:paraId="38D05A25">
      <w:pPr>
        <w:keepNext w:val="0"/>
        <w:keepLines w:val="0"/>
        <w:pageBreakBefore w:val="0"/>
        <w:numPr>
          <w:ilvl w:val="0"/>
          <w:numId w:val="0"/>
        </w:numPr>
        <w:kinsoku/>
        <w:wordWrap/>
        <w:overflowPunct/>
        <w:topLinePunct w:val="0"/>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三、调查建议</w:t>
      </w:r>
    </w:p>
    <w:p w14:paraId="1B89A19C">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b w:val="0"/>
          <w:color w:val="auto"/>
          <w:kern w:val="1"/>
          <w:sz w:val="24"/>
          <w:szCs w:val="24"/>
          <w:lang w:val="zh-CN" w:eastAsia="zh-CN" w:bidi="ar-SA"/>
        </w:rPr>
      </w:pPr>
      <w:r>
        <w:rPr>
          <w:rFonts w:hint="eastAsia" w:ascii="Times New Roman" w:hAnsi="Times New Roman" w:eastAsia="宋体" w:cs="Times New Roman"/>
          <w:b w:val="0"/>
          <w:color w:val="auto"/>
          <w:kern w:val="1"/>
          <w:sz w:val="24"/>
          <w:szCs w:val="24"/>
          <w:lang w:val="en-US" w:eastAsia="zh-CN" w:bidi="ar-SA"/>
        </w:rPr>
        <w:t>调查结果显示该地块不属于污染地块，基于本次调查结果，</w:t>
      </w:r>
      <w:r>
        <w:rPr>
          <w:rFonts w:hint="eastAsia" w:ascii="Times New Roman" w:hAnsi="Times New Roman" w:eastAsia="宋体" w:cs="Times New Roman"/>
          <w:b w:val="0"/>
          <w:color w:val="auto"/>
          <w:kern w:val="1"/>
          <w:sz w:val="24"/>
          <w:szCs w:val="24"/>
          <w:lang w:val="zh-CN" w:eastAsia="zh-CN" w:bidi="ar-SA"/>
        </w:rPr>
        <w:t>本报告提出如下建议：</w:t>
      </w:r>
    </w:p>
    <w:p w14:paraId="66ED7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1、加强调查地块现状管理，防止外部建筑垃圾、固废等污染源倾倒到调查地块内；</w:t>
      </w:r>
    </w:p>
    <w:p w14:paraId="783AA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2、该地块在复垦期间应保护地块不被外界人为环境污染。控制该地块保持良好状态，杜绝地块在调查期与接下来实施期的监管真空，防止出现人为倾倒固废、偷排工业废水等现象。</w:t>
      </w:r>
    </w:p>
    <w:p w14:paraId="26503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p>
    <w:p w14:paraId="6E034F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委托单位：徐州市贾汪生态环境综合行政执法局</w:t>
      </w:r>
    </w:p>
    <w:p w14:paraId="66872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编制单位：江苏徐海环境监测有限公司</w:t>
      </w:r>
    </w:p>
    <w:p w14:paraId="2F71D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联系人：李工</w:t>
      </w:r>
    </w:p>
    <w:p w14:paraId="170028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联系电话：15162169491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A1932"/>
    <w:multiLevelType w:val="singleLevel"/>
    <w:tmpl w:val="253A1932"/>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zhhYTJlYzFhN2RkMGJiMzZhZDJjMGQ2YmFlNmIifQ=="/>
  </w:docVars>
  <w:rsids>
    <w:rsidRoot w:val="00000000"/>
    <w:rsid w:val="040A3CF5"/>
    <w:rsid w:val="041E5972"/>
    <w:rsid w:val="1CED71FC"/>
    <w:rsid w:val="1E177F9D"/>
    <w:rsid w:val="321C10C4"/>
    <w:rsid w:val="42C825DA"/>
    <w:rsid w:val="5B262013"/>
    <w:rsid w:val="68806E5E"/>
    <w:rsid w:val="74BE120E"/>
    <w:rsid w:val="798B145F"/>
    <w:rsid w:val="7A84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numPr>
        <w:ilvl w:val="1"/>
        <w:numId w:val="0"/>
      </w:numPr>
      <w:adjustRightInd w:val="0"/>
      <w:spacing w:before="120" w:beforeLines="0" w:line="360" w:lineRule="auto"/>
      <w:jc w:val="left"/>
      <w:textAlignment w:val="baseline"/>
      <w:outlineLvl w:val="1"/>
    </w:pPr>
    <w:rPr>
      <w:rFonts w:ascii="方正小标宋_GBK" w:hAnsi="方正小标宋_GBK" w:eastAsia="宋体" w:cs="方正小标宋_GBK"/>
      <w:b/>
      <w:kern w:val="0"/>
      <w:sz w:val="30"/>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styleId="4">
    <w:name w:val="Body Text"/>
    <w:basedOn w:val="1"/>
    <w:next w:val="5"/>
    <w:qFormat/>
    <w:uiPriority w:val="99"/>
    <w:pPr>
      <w:spacing w:after="120"/>
    </w:pPr>
    <w:rPr>
      <w:rFonts w:ascii="宋体" w:hAnsi="宋体" w:eastAsia="宋体" w:cs="Times New Roman"/>
      <w:sz w:val="24"/>
    </w:rPr>
  </w:style>
  <w:style w:type="paragraph" w:styleId="5">
    <w:name w:val="List Bullet 5"/>
    <w:basedOn w:val="1"/>
    <w:uiPriority w:val="0"/>
    <w:pPr>
      <w:numPr>
        <w:ilvl w:val="0"/>
        <w:numId w:val="1"/>
      </w:numPr>
    </w:pPr>
  </w:style>
  <w:style w:type="paragraph" w:styleId="6">
    <w:name w:val="Body Text Indent"/>
    <w:basedOn w:val="1"/>
    <w:next w:val="1"/>
    <w:qFormat/>
    <w:uiPriority w:val="0"/>
    <w:pPr>
      <w:spacing w:afterLines="0" w:afterAutospacing="0"/>
      <w:ind w:left="0" w:leftChars="0"/>
    </w:pPr>
    <w:rPr>
      <w:rFonts w:ascii="Times New Roman" w:hAnsi="Times New Roman" w:eastAsia="宋体"/>
    </w:rPr>
  </w:style>
  <w:style w:type="paragraph" w:styleId="7">
    <w:name w:val="Body Text First Indent 2"/>
    <w:basedOn w:val="6"/>
    <w:next w:val="1"/>
    <w:qFormat/>
    <w:uiPriority w:val="0"/>
    <w:pPr>
      <w:ind w:firstLine="420" w:firstLineChars="200"/>
    </w:pPr>
    <w:rPr>
      <w:rFonts w:ascii="Times New Roman" w:hAnsi="Times New Roman" w:eastAsia="宋体"/>
    </w:rPr>
  </w:style>
  <w:style w:type="paragraph" w:customStyle="1" w:styleId="10">
    <w:name w:val="首行缩进"/>
    <w:basedOn w:val="1"/>
    <w:qFormat/>
    <w:uiPriority w:val="0"/>
    <w:pPr>
      <w:ind w:firstLine="480" w:firstLineChars="200"/>
    </w:pPr>
    <w:rPr>
      <w:rFonts w:ascii="Times New Roman" w:hAnsi="Times New Roman"/>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1163</Words>
  <Characters>1243</Characters>
  <Lines>0</Lines>
  <Paragraphs>0</Paragraphs>
  <TotalTime>0</TotalTime>
  <ScaleCrop>false</ScaleCrop>
  <LinksUpToDate>false</LinksUpToDate>
  <CharactersWithSpaces>1247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2021-03-22T03:33:00Z</dcterms:created>
  <dc:creator>Administrator</dc:creator>
  <cp:lastModifiedBy>木子李</cp:lastModifiedBy>
  <dcterms:modified xsi:type="dcterms:W3CDTF">2025-04-07T01:39:17Z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B6425A2EBAC141268C24946C46ED0EA9</vt:lpwstr>
  </property>
  <property fmtid="{D5CDD505-2E9C-101B-9397-08002B2CF9AE}" pid="4" name="KSOTemplateDocerSaveRecord">
    <vt:lpwstr>eyJoZGlkIjoiNWUyMzhhYTJlYzFhN2RkMGJiMzZhZDJjMGQ2YmFlNmIiLCJ1c2VySWQiOiIzMzA1OTMzMTAifQ==</vt:lpwstr>
  </property>
</Properties>
</file>