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topLinePunct w:val="0"/>
        <w:bidi w:val="0"/>
        <w:adjustRightInd w:val="0"/>
        <w:snapToGrid w:val="0"/>
        <w:ind w:left="0" w:leftChars="0" w:right="0" w:rightChars="0" w:firstLine="0" w:firstLineChars="0"/>
        <w:jc w:val="center"/>
        <w:rPr>
          <w:rFonts w:hint="default" w:ascii="Times New Roman" w:hAnsi="Times New Roman" w:eastAsia="宋体" w:cs="Times New Roman"/>
          <w:b/>
          <w:bCs/>
          <w:color w:val="000000" w:themeColor="text1"/>
          <w:sz w:val="44"/>
          <w:szCs w:val="44"/>
          <w14:textFill>
            <w14:solidFill>
              <w14:schemeClr w14:val="tx1"/>
            </w14:solidFill>
          </w14:textFill>
        </w:rPr>
      </w:pPr>
    </w:p>
    <w:p>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default" w:ascii="Times New Roman" w:hAnsi="Times New Roman" w:eastAsia="宋体" w:cs="Times New Roman"/>
          <w:b/>
          <w:bCs/>
          <w:color w:val="000000" w:themeColor="text1"/>
          <w:sz w:val="44"/>
          <w:szCs w:val="44"/>
          <w14:textFill>
            <w14:solidFill>
              <w14:schemeClr w14:val="tx1"/>
            </w14:solidFill>
          </w14:textFill>
        </w:rPr>
      </w:pPr>
    </w:p>
    <w:p>
      <w:pPr>
        <w:bidi w:val="0"/>
        <w:ind w:left="0" w:leftChars="0" w:right="0" w:rightChars="0" w:firstLine="0" w:firstLineChars="0"/>
        <w:jc w:val="center"/>
        <w:rPr>
          <w:rFonts w:hint="eastAsia"/>
          <w:b/>
          <w:bCs/>
          <w:color w:val="000000" w:themeColor="text1"/>
          <w:sz w:val="48"/>
          <w:szCs w:val="44"/>
          <w:highlight w:val="none"/>
          <w:lang w:val="en-US" w:eastAsia="zh-CN"/>
          <w14:textFill>
            <w14:solidFill>
              <w14:schemeClr w14:val="tx1"/>
            </w14:solidFill>
          </w14:textFill>
        </w:rPr>
      </w:pPr>
      <w:r>
        <w:rPr>
          <w:rFonts w:hint="eastAsia"/>
          <w:b/>
          <w:bCs/>
          <w:color w:val="000000" w:themeColor="text1"/>
          <w:sz w:val="48"/>
          <w:szCs w:val="44"/>
          <w:highlight w:val="none"/>
          <w:lang w:val="en-US" w:eastAsia="zh-CN"/>
          <w14:textFill>
            <w14:solidFill>
              <w14:schemeClr w14:val="tx1"/>
            </w14:solidFill>
          </w14:textFill>
        </w:rPr>
        <w:t>江苏北方永磁科技有限公司</w:t>
      </w:r>
    </w:p>
    <w:p>
      <w:pPr>
        <w:bidi w:val="0"/>
        <w:ind w:left="0" w:leftChars="0" w:right="0" w:rightChars="0" w:firstLine="0" w:firstLineChars="0"/>
        <w:jc w:val="center"/>
        <w:rPr>
          <w:rFonts w:hint="eastAsia"/>
          <w:b/>
          <w:bCs/>
          <w:color w:val="000000" w:themeColor="text1"/>
          <w:sz w:val="48"/>
          <w:szCs w:val="44"/>
          <w:highlight w:val="none"/>
          <w:lang w:val="en-US" w:eastAsia="zh-CN"/>
          <w14:textFill>
            <w14:solidFill>
              <w14:schemeClr w14:val="tx1"/>
            </w14:solidFill>
          </w14:textFill>
        </w:rPr>
      </w:pPr>
      <w:r>
        <w:rPr>
          <w:rFonts w:hint="eastAsia"/>
          <w:b/>
          <w:bCs/>
          <w:color w:val="000000" w:themeColor="text1"/>
          <w:sz w:val="48"/>
          <w:szCs w:val="44"/>
          <w:highlight w:val="none"/>
          <w:lang w:val="en-US" w:eastAsia="zh-CN"/>
          <w14:textFill>
            <w14:solidFill>
              <w14:schemeClr w14:val="tx1"/>
            </w14:solidFill>
          </w14:textFill>
        </w:rPr>
        <w:t>年处理10000吨钕铁硼废料、年产3000吨稀土氧化物资源循环综合利用项目</w:t>
      </w:r>
    </w:p>
    <w:p>
      <w:pPr>
        <w:bidi w:val="0"/>
        <w:ind w:left="0" w:leftChars="0" w:right="0" w:rightChars="0" w:firstLine="0" w:firstLineChars="0"/>
        <w:jc w:val="center"/>
        <w:rPr>
          <w:rFonts w:hint="default"/>
          <w:b/>
          <w:bCs/>
          <w:color w:val="000000" w:themeColor="text1"/>
          <w:sz w:val="48"/>
          <w:szCs w:val="44"/>
          <w:highlight w:val="none"/>
          <w:lang w:eastAsia="zh-CN"/>
          <w14:textFill>
            <w14:solidFill>
              <w14:schemeClr w14:val="tx1"/>
            </w14:solidFill>
          </w14:textFill>
        </w:rPr>
      </w:pPr>
      <w:r>
        <w:rPr>
          <w:rFonts w:hint="default"/>
          <w:b/>
          <w:bCs/>
          <w:color w:val="000000" w:themeColor="text1"/>
          <w:sz w:val="48"/>
          <w:szCs w:val="44"/>
          <w:highlight w:val="none"/>
          <w:lang w:eastAsia="zh-CN"/>
          <w14:textFill>
            <w14:solidFill>
              <w14:schemeClr w14:val="tx1"/>
            </w14:solidFill>
          </w14:textFill>
        </w:rPr>
        <w:t>一般变动环境影响分析</w:t>
      </w:r>
    </w:p>
    <w:p>
      <w:pPr>
        <w:bidi w:val="0"/>
        <w:rPr>
          <w:rFonts w:hint="default"/>
          <w:color w:val="000000" w:themeColor="text1"/>
          <w:highlight w:val="none"/>
          <w14:textFill>
            <w14:solidFill>
              <w14:schemeClr w14:val="tx1"/>
            </w14:solidFill>
          </w14:textFill>
        </w:rPr>
      </w:pPr>
    </w:p>
    <w:p>
      <w:pPr>
        <w:bidi w:val="0"/>
        <w:rPr>
          <w:rFonts w:hint="default"/>
          <w:color w:val="000000" w:themeColor="text1"/>
          <w:highlight w:val="none"/>
          <w14:textFill>
            <w14:solidFill>
              <w14:schemeClr w14:val="tx1"/>
            </w14:solidFill>
          </w14:textFill>
        </w:rPr>
      </w:pPr>
    </w:p>
    <w:p>
      <w:pPr>
        <w:bidi w:val="0"/>
        <w:rPr>
          <w:rFonts w:hint="default"/>
          <w:color w:val="000000" w:themeColor="text1"/>
          <w:highlight w:val="none"/>
          <w14:textFill>
            <w14:solidFill>
              <w14:schemeClr w14:val="tx1"/>
            </w14:solidFill>
          </w14:textFill>
        </w:rPr>
      </w:pPr>
    </w:p>
    <w:p>
      <w:pPr>
        <w:bidi w:val="0"/>
        <w:rPr>
          <w:rFonts w:hint="default"/>
          <w:color w:val="000000" w:themeColor="text1"/>
          <w:highlight w:val="none"/>
          <w14:textFill>
            <w14:solidFill>
              <w14:schemeClr w14:val="tx1"/>
            </w14:solidFill>
          </w14:textFill>
        </w:rPr>
      </w:pPr>
    </w:p>
    <w:p>
      <w:pPr>
        <w:bidi w:val="0"/>
        <w:rPr>
          <w:rFonts w:hint="default"/>
          <w:color w:val="000000" w:themeColor="text1"/>
          <w:highlight w:val="none"/>
          <w14:textFill>
            <w14:solidFill>
              <w14:schemeClr w14:val="tx1"/>
            </w14:solidFill>
          </w14:textFill>
        </w:rPr>
      </w:pPr>
    </w:p>
    <w:p>
      <w:pPr>
        <w:bidi w:val="0"/>
        <w:rPr>
          <w:rFonts w:hint="default"/>
          <w:color w:val="000000" w:themeColor="text1"/>
          <w:highlight w:val="none"/>
          <w14:textFill>
            <w14:solidFill>
              <w14:schemeClr w14:val="tx1"/>
            </w14:solidFill>
          </w14:textFill>
        </w:rPr>
      </w:pPr>
    </w:p>
    <w:p>
      <w:pPr>
        <w:bidi w:val="0"/>
        <w:rPr>
          <w:rFonts w:hint="default"/>
          <w:color w:val="000000" w:themeColor="text1"/>
          <w:highlight w:val="none"/>
          <w14:textFill>
            <w14:solidFill>
              <w14:schemeClr w14:val="tx1"/>
            </w14:solidFill>
          </w14:textFill>
        </w:rPr>
      </w:pPr>
    </w:p>
    <w:p>
      <w:pPr>
        <w:bidi w:val="0"/>
        <w:rPr>
          <w:rFonts w:hint="default"/>
          <w:color w:val="000000" w:themeColor="text1"/>
          <w:highlight w:val="none"/>
          <w14:textFill>
            <w14:solidFill>
              <w14:schemeClr w14:val="tx1"/>
            </w14:solidFill>
          </w14:textFill>
        </w:rPr>
      </w:pPr>
    </w:p>
    <w:p>
      <w:pPr>
        <w:bidi w:val="0"/>
        <w:rPr>
          <w:rFonts w:hint="default"/>
          <w:color w:val="000000" w:themeColor="text1"/>
          <w:highlight w:val="none"/>
          <w14:textFill>
            <w14:solidFill>
              <w14:schemeClr w14:val="tx1"/>
            </w14:solidFill>
          </w14:textFill>
        </w:rPr>
      </w:pPr>
    </w:p>
    <w:p>
      <w:pPr>
        <w:bidi w:val="0"/>
        <w:rPr>
          <w:rFonts w:hint="default"/>
          <w:color w:val="000000" w:themeColor="text1"/>
          <w:highlight w:val="none"/>
          <w14:textFill>
            <w14:solidFill>
              <w14:schemeClr w14:val="tx1"/>
            </w14:solidFill>
          </w14:textFill>
        </w:rPr>
      </w:pPr>
    </w:p>
    <w:p>
      <w:pPr>
        <w:bidi w:val="0"/>
        <w:rPr>
          <w:rFonts w:hint="default"/>
          <w:color w:val="000000" w:themeColor="text1"/>
          <w:highlight w:val="none"/>
          <w14:textFill>
            <w14:solidFill>
              <w14:schemeClr w14:val="tx1"/>
            </w14:solidFill>
          </w14:textFill>
        </w:rPr>
      </w:pPr>
    </w:p>
    <w:p>
      <w:pPr>
        <w:bidi w:val="0"/>
        <w:rPr>
          <w:rFonts w:hint="default"/>
          <w:color w:val="000000" w:themeColor="text1"/>
          <w:highlight w:val="none"/>
          <w14:textFill>
            <w14:solidFill>
              <w14:schemeClr w14:val="tx1"/>
            </w14:solidFill>
          </w14:textFill>
        </w:rPr>
      </w:pPr>
    </w:p>
    <w:p>
      <w:pPr>
        <w:bidi w:val="0"/>
        <w:rPr>
          <w:rFonts w:hint="default"/>
          <w:color w:val="000000" w:themeColor="text1"/>
          <w:highlight w:val="none"/>
          <w14:textFill>
            <w14:solidFill>
              <w14:schemeClr w14:val="tx1"/>
            </w14:solidFill>
          </w14:textFill>
        </w:rPr>
      </w:pPr>
    </w:p>
    <w:p>
      <w:pPr>
        <w:rPr>
          <w:rFonts w:hint="default"/>
          <w:color w:val="000000" w:themeColor="text1"/>
          <w14:textFill>
            <w14:solidFill>
              <w14:schemeClr w14:val="tx1"/>
            </w14:solidFill>
          </w14:textFill>
        </w:rPr>
      </w:pPr>
    </w:p>
    <w:p>
      <w:pPr>
        <w:bidi w:val="0"/>
        <w:ind w:left="0" w:leftChars="0" w:right="0" w:rightChars="0" w:firstLine="0" w:firstLineChars="0"/>
        <w:jc w:val="center"/>
        <w:rPr>
          <w:rFonts w:hint="default"/>
          <w:b/>
          <w:bCs/>
          <w:color w:val="000000" w:themeColor="text1"/>
          <w:sz w:val="36"/>
          <w:szCs w:val="32"/>
          <w:highlight w:val="none"/>
          <w14:textFill>
            <w14:solidFill>
              <w14:schemeClr w14:val="tx1"/>
            </w14:solidFill>
          </w14:textFill>
        </w:rPr>
      </w:pPr>
      <w:r>
        <w:rPr>
          <w:rFonts w:hint="eastAsia"/>
          <w:b/>
          <w:bCs/>
          <w:color w:val="000000" w:themeColor="text1"/>
          <w:sz w:val="36"/>
          <w:szCs w:val="32"/>
          <w:highlight w:val="none"/>
          <w:lang w:val="en-US" w:eastAsia="zh-CN"/>
          <w14:textFill>
            <w14:solidFill>
              <w14:schemeClr w14:val="tx1"/>
            </w14:solidFill>
          </w14:textFill>
        </w:rPr>
        <w:t>江苏北方永磁科技有限公司</w:t>
      </w:r>
    </w:p>
    <w:p>
      <w:pPr>
        <w:bidi w:val="0"/>
        <w:ind w:left="0" w:leftChars="0" w:right="0" w:rightChars="0" w:firstLine="0" w:firstLineChars="0"/>
        <w:jc w:val="center"/>
        <w:rPr>
          <w:rFonts w:hint="default"/>
          <w:b/>
          <w:bCs/>
          <w:color w:val="000000" w:themeColor="text1"/>
          <w:sz w:val="36"/>
          <w:szCs w:val="32"/>
          <w:highlight w:val="none"/>
          <w:lang w:eastAsia="zh-CN"/>
          <w14:textFill>
            <w14:solidFill>
              <w14:schemeClr w14:val="tx1"/>
            </w14:solidFill>
          </w14:textFill>
        </w:rPr>
      </w:pPr>
      <w:r>
        <w:rPr>
          <w:rFonts w:hint="default"/>
          <w:b/>
          <w:bCs/>
          <w:color w:val="000000" w:themeColor="text1"/>
          <w:sz w:val="36"/>
          <w:szCs w:val="32"/>
          <w:highlight w:val="none"/>
          <w:lang w:eastAsia="zh-CN"/>
          <w14:textFill>
            <w14:solidFill>
              <w14:schemeClr w14:val="tx1"/>
            </w14:solidFill>
          </w14:textFill>
        </w:rPr>
        <w:t>二〇二</w:t>
      </w:r>
      <w:r>
        <w:rPr>
          <w:rFonts w:hint="eastAsia"/>
          <w:b/>
          <w:bCs/>
          <w:color w:val="000000" w:themeColor="text1"/>
          <w:sz w:val="36"/>
          <w:szCs w:val="32"/>
          <w:highlight w:val="none"/>
          <w:lang w:val="en-US" w:eastAsia="zh-CN"/>
          <w14:textFill>
            <w14:solidFill>
              <w14:schemeClr w14:val="tx1"/>
            </w14:solidFill>
          </w14:textFill>
        </w:rPr>
        <w:t>五</w:t>
      </w:r>
      <w:r>
        <w:rPr>
          <w:rFonts w:hint="default"/>
          <w:b/>
          <w:bCs/>
          <w:color w:val="000000" w:themeColor="text1"/>
          <w:sz w:val="36"/>
          <w:szCs w:val="32"/>
          <w:highlight w:val="none"/>
          <w:lang w:eastAsia="zh-CN"/>
          <w14:textFill>
            <w14:solidFill>
              <w14:schemeClr w14:val="tx1"/>
            </w14:solidFill>
          </w14:textFill>
        </w:rPr>
        <w:t>年</w:t>
      </w:r>
      <w:r>
        <w:rPr>
          <w:rFonts w:hint="eastAsia"/>
          <w:b/>
          <w:bCs/>
          <w:color w:val="000000" w:themeColor="text1"/>
          <w:sz w:val="36"/>
          <w:szCs w:val="32"/>
          <w:highlight w:val="none"/>
          <w:lang w:val="en-US" w:eastAsia="zh-CN"/>
          <w14:textFill>
            <w14:solidFill>
              <w14:schemeClr w14:val="tx1"/>
            </w14:solidFill>
          </w14:textFill>
        </w:rPr>
        <w:t>八</w:t>
      </w:r>
      <w:r>
        <w:rPr>
          <w:rFonts w:hint="default"/>
          <w:b/>
          <w:bCs/>
          <w:color w:val="000000" w:themeColor="text1"/>
          <w:sz w:val="36"/>
          <w:szCs w:val="32"/>
          <w:highlight w:val="none"/>
          <w:lang w:eastAsia="zh-CN"/>
          <w14:textFill>
            <w14:solidFill>
              <w14:schemeClr w14:val="tx1"/>
            </w14:solidFill>
          </w14:textFill>
        </w:rPr>
        <w:t>月</w:t>
      </w:r>
    </w:p>
    <w:p>
      <w:pPr>
        <w:keepNext w:val="0"/>
        <w:keepLines w:val="0"/>
        <w:pageBreakBefore w:val="0"/>
        <w:widowControl/>
        <w:tabs>
          <w:tab w:val="center" w:pos="4171"/>
        </w:tabs>
        <w:kinsoku/>
        <w:wordWrap/>
        <w:overflowPunct/>
        <w:topLinePunct w:val="0"/>
        <w:autoSpaceDE w:val="0"/>
        <w:autoSpaceDN w:val="0"/>
        <w:bidi w:val="0"/>
        <w:adjustRightInd w:val="0"/>
        <w:snapToGrid w:val="0"/>
        <w:ind w:firstLine="0" w:firstLineChars="0"/>
        <w:jc w:val="center"/>
        <w:textAlignment w:val="baseline"/>
        <w:rPr>
          <w:rFonts w:hint="default" w:ascii="Times New Roman" w:hAnsi="Times New Roman" w:eastAsia="宋体" w:cs="Times New Roman"/>
          <w:b/>
          <w:bCs/>
          <w:color w:val="000000" w:themeColor="text1"/>
          <w:sz w:val="36"/>
          <w:szCs w:val="36"/>
          <w:lang w:val="en-US" w:eastAsia="zh-CN"/>
          <w14:textFill>
            <w14:solidFill>
              <w14:schemeClr w14:val="tx1"/>
            </w14:solidFill>
          </w14:textFill>
        </w:rPr>
        <w:sectPr>
          <w:pgSz w:w="11906" w:h="16838"/>
          <w:pgMar w:top="1440" w:right="1800" w:bottom="1440" w:left="1800" w:header="0" w:footer="0" w:gutter="0"/>
          <w:pgBorders>
            <w:top w:val="none" w:sz="0" w:space="0"/>
            <w:left w:val="none" w:sz="0" w:space="0"/>
            <w:bottom w:val="none" w:sz="0" w:space="0"/>
            <w:right w:val="none" w:sz="0" w:space="0"/>
          </w:pgBorders>
          <w:cols w:space="720" w:num="1"/>
        </w:sectPr>
      </w:pPr>
    </w:p>
    <w:p>
      <w:pPr>
        <w:rPr>
          <w:rFonts w:hint="eastAsia"/>
          <w:b/>
          <w:bCs/>
          <w:lang w:val="en-US" w:eastAsia="zh-CN"/>
        </w:rPr>
      </w:pPr>
      <w:r>
        <w:rPr>
          <w:rFonts w:hint="eastAsia"/>
          <w:b/>
          <w:bCs/>
          <w:lang w:val="en-US" w:eastAsia="zh-CN"/>
        </w:rPr>
        <w:t>1.项目概况</w:t>
      </w:r>
    </w:p>
    <w:p>
      <w:pPr>
        <w:bidi w:val="0"/>
        <w:rPr>
          <w:rFonts w:hint="default" w:ascii="Times New Roman" w:hAnsi="Times New Roman" w:cs="Times New Roman"/>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江苏北方永磁科技有限公司</w:t>
      </w:r>
      <w:r>
        <w:rPr>
          <w:rFonts w:hint="default"/>
          <w:color w:val="000000" w:themeColor="text1"/>
          <w:highlight w:val="none"/>
          <w:lang w:val="en-US" w:eastAsia="zh-CN"/>
          <w14:textFill>
            <w14:solidFill>
              <w14:schemeClr w14:val="tx1"/>
            </w14:solidFill>
          </w14:textFill>
        </w:rPr>
        <w:t>投资</w:t>
      </w:r>
      <w:r>
        <w:rPr>
          <w:color w:val="000000" w:themeColor="text1"/>
          <w:highlight w:val="none"/>
          <w14:textFill>
            <w14:solidFill>
              <w14:schemeClr w14:val="tx1"/>
            </w14:solidFill>
          </w14:textFill>
        </w:rPr>
        <w:t>15000</w:t>
      </w:r>
      <w:r>
        <w:rPr>
          <w:rFonts w:hint="default"/>
          <w:color w:val="000000" w:themeColor="text1"/>
          <w:highlight w:val="none"/>
          <w:lang w:val="en-US" w:eastAsia="zh-CN"/>
          <w14:textFill>
            <w14:solidFill>
              <w14:schemeClr w14:val="tx1"/>
            </w14:solidFill>
          </w14:textFill>
        </w:rPr>
        <w:t>万元</w:t>
      </w:r>
      <w:r>
        <w:rPr>
          <w:rFonts w:hint="eastAsia"/>
          <w:color w:val="000000" w:themeColor="text1"/>
          <w:highlight w:val="none"/>
          <w:lang w:val="en-US" w:eastAsia="zh-CN"/>
          <w14:textFill>
            <w14:solidFill>
              <w14:schemeClr w14:val="tx1"/>
            </w14:solidFill>
          </w14:textFill>
        </w:rPr>
        <w:t>在邳州高新技术产业开发区，建设年处理10000吨钕铁硼废料、年产3000吨稀土氧化物资源循环综合利用项目；主要建设内容包括1条生产线（包括氧化、溶解萃取、沉淀及焙烧等工序）、固废库、危废库、污水处理设施等。项目占地面积42133.69m</w:t>
      </w:r>
      <w:r>
        <w:rPr>
          <w:rFonts w:hint="eastAsia"/>
          <w:color w:val="000000" w:themeColor="text1"/>
          <w:highlight w:val="none"/>
          <w:vertAlign w:val="superscript"/>
          <w:lang w:val="en-US" w:eastAsia="zh-CN"/>
          <w14:textFill>
            <w14:solidFill>
              <w14:schemeClr w14:val="tx1"/>
            </w14:solidFill>
          </w14:textFill>
        </w:rPr>
        <w:t>2</w:t>
      </w:r>
      <w:r>
        <w:rPr>
          <w:rFonts w:hint="eastAsia"/>
          <w:color w:val="000000" w:themeColor="text1"/>
          <w:highlight w:val="none"/>
          <w:lang w:val="en-US" w:eastAsia="zh-CN"/>
          <w14:textFill>
            <w14:solidFill>
              <w14:schemeClr w14:val="tx1"/>
            </w14:solidFill>
          </w14:textFill>
        </w:rPr>
        <w:t>（约63.2亩）。《江苏北方永磁科技有限公司</w:t>
      </w:r>
      <w:r>
        <w:rPr>
          <w:rFonts w:hint="eastAsia" w:cs="Times New Roman"/>
          <w:color w:val="000000" w:themeColor="text1"/>
          <w:highlight w:val="none"/>
          <w:lang w:val="en-US" w:eastAsia="zh-CN"/>
          <w14:textFill>
            <w14:solidFill>
              <w14:schemeClr w14:val="tx1"/>
            </w14:solidFill>
          </w14:textFill>
        </w:rPr>
        <w:t>年处理10000吨钕铁硼废料、年产3000吨稀土氧化物资源循环综合利用项目</w:t>
      </w:r>
      <w:r>
        <w:rPr>
          <w:rFonts w:hint="eastAsia"/>
          <w:color w:val="000000" w:themeColor="text1"/>
          <w:highlight w:val="none"/>
          <w:lang w:val="en-US" w:eastAsia="zh-CN"/>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建设过程中，主要</w:t>
      </w:r>
      <w:r>
        <w:rPr>
          <w:rFonts w:hint="eastAsia" w:cs="Times New Roman"/>
          <w:color w:val="000000" w:themeColor="text1"/>
          <w:highlight w:val="none"/>
          <w:lang w:val="en-US" w:eastAsia="zh-CN"/>
          <w14:textFill>
            <w14:solidFill>
              <w14:schemeClr w14:val="tx1"/>
            </w14:solidFill>
          </w14:textFill>
        </w:rPr>
        <w:t>发生以下变化</w:t>
      </w:r>
      <w:r>
        <w:rPr>
          <w:rFonts w:hint="default" w:ascii="Times New Roman" w:hAnsi="Times New Roman" w:cs="Times New Roman"/>
          <w:color w:val="000000" w:themeColor="text1"/>
          <w:highlight w:val="none"/>
          <w:lang w:val="en-US" w:eastAsia="zh-CN"/>
          <w14:textFill>
            <w14:solidFill>
              <w14:schemeClr w14:val="tx1"/>
            </w14:solidFill>
          </w14:textFill>
        </w:rPr>
        <w:t>：</w:t>
      </w:r>
    </w:p>
    <w:p>
      <w:pPr>
        <w:bidi w:val="0"/>
        <w:rPr>
          <w:rFonts w:hint="eastAsia"/>
          <w:b/>
          <w:bCs/>
          <w:color w:val="000000" w:themeColor="text1"/>
          <w:highlight w:val="none"/>
          <w:lang w:val="en-US" w:eastAsia="zh-CN"/>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1、生产设备</w:t>
      </w:r>
    </w:p>
    <w:p>
      <w:pPr>
        <w:rPr>
          <w:rFonts w:hint="default" w:ascii="Times New Roman" w:hAnsi="Times New Roman" w:eastAsia="仿宋" w:cs="Times New Roman"/>
          <w:color w:val="000000" w:themeColor="text1"/>
          <w:kern w:val="2"/>
          <w:sz w:val="28"/>
          <w:szCs w:val="24"/>
          <w:highlight w:val="none"/>
          <w:lang w:val="en-US" w:eastAsia="zh-CN" w:bidi="ar-SA"/>
          <w14:textFill>
            <w14:solidFill>
              <w14:schemeClr w14:val="tx1"/>
            </w14:solidFill>
          </w14:textFill>
        </w:rPr>
      </w:pPr>
      <w:r>
        <w:rPr>
          <w:rFonts w:hint="eastAsia" w:cs="Times New Roman"/>
          <w:color w:val="000000" w:themeColor="text1"/>
          <w:kern w:val="2"/>
          <w:sz w:val="28"/>
          <w:szCs w:val="24"/>
          <w:highlight w:val="none"/>
          <w:lang w:val="en-US" w:eastAsia="zh-CN" w:bidi="ar-SA"/>
          <w14:textFill>
            <w14:solidFill>
              <w14:schemeClr w14:val="tx1"/>
            </w14:solidFill>
          </w14:textFill>
        </w:rPr>
        <w:t>（1）生产设备</w:t>
      </w:r>
    </w:p>
    <w:p>
      <w:pPr>
        <w:rPr>
          <w:rFonts w:hint="eastAsia" w:cs="Times New Roman"/>
          <w:color w:val="000000" w:themeColor="text1"/>
          <w:kern w:val="2"/>
          <w:sz w:val="28"/>
          <w:szCs w:val="24"/>
          <w:highlight w:val="none"/>
          <w:lang w:val="en-US" w:eastAsia="zh-CN" w:bidi="ar-SA"/>
          <w14:textFill>
            <w14:solidFill>
              <w14:schemeClr w14:val="tx1"/>
            </w14:solidFill>
          </w14:textFill>
        </w:rPr>
      </w:pPr>
      <w:r>
        <w:rPr>
          <w:rFonts w:hint="eastAsia" w:ascii="Times New Roman" w:hAnsi="Times New Roman" w:eastAsia="仿宋" w:cs="Times New Roman"/>
          <w:color w:val="000000" w:themeColor="text1"/>
          <w:kern w:val="2"/>
          <w:sz w:val="28"/>
          <w:szCs w:val="24"/>
          <w:highlight w:val="none"/>
          <w:lang w:val="en-US" w:eastAsia="zh-CN" w:bidi="ar-SA"/>
          <w14:textFill>
            <w14:solidFill>
              <w14:schemeClr w14:val="tx1"/>
            </w14:solidFill>
          </w14:textFill>
        </w:rPr>
        <w:t>湿式球磨机</w:t>
      </w:r>
      <w:r>
        <w:rPr>
          <w:rFonts w:hint="eastAsia" w:ascii="Times New Roman" w:hAnsi="Times New Roman" w:cs="Times New Roman"/>
          <w:color w:val="000000" w:themeColor="text1"/>
          <w:kern w:val="2"/>
          <w:sz w:val="28"/>
          <w:szCs w:val="24"/>
          <w:highlight w:val="none"/>
          <w:lang w:val="en-US" w:eastAsia="zh-CN" w:bidi="ar-SA"/>
          <w14:textFill>
            <w14:solidFill>
              <w14:schemeClr w14:val="tx1"/>
            </w14:solidFill>
          </w14:textFill>
        </w:rPr>
        <w:t>增加1台，</w:t>
      </w:r>
      <w:r>
        <w:rPr>
          <w:rFonts w:hint="eastAsia" w:ascii="Times New Roman" w:hAnsi="Times New Roman" w:eastAsia="仿宋" w:cs="Times New Roman"/>
          <w:color w:val="000000" w:themeColor="text1"/>
          <w:kern w:val="2"/>
          <w:sz w:val="28"/>
          <w:szCs w:val="24"/>
          <w:highlight w:val="none"/>
          <w:lang w:val="en-US" w:eastAsia="zh-CN" w:bidi="ar-SA"/>
          <w14:textFill>
            <w14:solidFill>
              <w14:schemeClr w14:val="tx1"/>
            </w14:solidFill>
          </w14:textFill>
        </w:rPr>
        <w:t>高位贮酸罐增加2台，高位贮碱罐增加2台，隔膜压滤机增加4台，真空过滤机增加1台，叉车增加1台</w:t>
      </w:r>
      <w:r>
        <w:rPr>
          <w:rFonts w:hint="eastAsia" w:ascii="Times New Roman" w:hAnsi="Times New Roman" w:cs="Times New Roman"/>
          <w:color w:val="000000" w:themeColor="text1"/>
          <w:kern w:val="2"/>
          <w:sz w:val="28"/>
          <w:szCs w:val="24"/>
          <w:highlight w:val="none"/>
          <w:lang w:val="en-US" w:eastAsia="zh-CN" w:bidi="ar-SA"/>
          <w14:textFill>
            <w14:solidFill>
              <w14:schemeClr w14:val="tx1"/>
            </w14:solidFill>
          </w14:textFill>
        </w:rPr>
        <w:t>，酸溶、除杂罐增加6套，萃取分离工序的萃取槽减少4组，沉淀罐增加1套，天然气锅炉减少1台</w:t>
      </w:r>
      <w:r>
        <w:rPr>
          <w:rFonts w:hint="eastAsia" w:cs="Times New Roman"/>
          <w:color w:val="000000" w:themeColor="text1"/>
          <w:kern w:val="2"/>
          <w:sz w:val="28"/>
          <w:szCs w:val="24"/>
          <w:highlight w:val="none"/>
          <w:lang w:val="en-US" w:eastAsia="zh-CN" w:bidi="ar-SA"/>
          <w14:textFill>
            <w14:solidFill>
              <w14:schemeClr w14:val="tx1"/>
            </w14:solidFill>
          </w14:textFill>
        </w:rPr>
        <w:t>；</w:t>
      </w:r>
    </w:p>
    <w:p>
      <w:pPr>
        <w:rPr>
          <w:rFonts w:hint="default" w:cs="Times New Roman"/>
          <w:color w:val="000000" w:themeColor="text1"/>
          <w:kern w:val="2"/>
          <w:sz w:val="28"/>
          <w:szCs w:val="24"/>
          <w:highlight w:val="none"/>
          <w:lang w:val="en-US" w:eastAsia="zh-CN" w:bidi="ar-SA"/>
          <w14:textFill>
            <w14:solidFill>
              <w14:schemeClr w14:val="tx1"/>
            </w14:solidFill>
          </w14:textFill>
        </w:rPr>
      </w:pPr>
      <w:r>
        <w:rPr>
          <w:rFonts w:hint="eastAsia" w:cs="Times New Roman"/>
          <w:color w:val="000000" w:themeColor="text1"/>
          <w:kern w:val="2"/>
          <w:sz w:val="28"/>
          <w:szCs w:val="24"/>
          <w:highlight w:val="none"/>
          <w:lang w:val="en-US" w:eastAsia="zh-CN" w:bidi="ar-SA"/>
          <w14:textFill>
            <w14:solidFill>
              <w14:schemeClr w14:val="tx1"/>
            </w14:solidFill>
          </w14:textFill>
        </w:rPr>
        <w:t>（2）储罐</w:t>
      </w:r>
    </w:p>
    <w:p>
      <w:pPr>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①溶解工序的8个54m</w:t>
      </w:r>
      <w:r>
        <w:rPr>
          <w:rFonts w:hint="eastAsia"/>
          <w:color w:val="000000" w:themeColor="text1"/>
          <w:vertAlign w:val="superscript"/>
          <w:lang w:val="en-US" w:eastAsia="zh-CN"/>
          <w14:textFill>
            <w14:solidFill>
              <w14:schemeClr w14:val="tx1"/>
            </w14:solidFill>
          </w14:textFill>
        </w:rPr>
        <w:t>3</w:t>
      </w:r>
      <w:r>
        <w:rPr>
          <w:rFonts w:hint="eastAsia"/>
          <w:color w:val="000000" w:themeColor="text1"/>
          <w:lang w:val="en-US" w:eastAsia="zh-CN"/>
          <w14:textFill>
            <w14:solidFill>
              <w14:schemeClr w14:val="tx1"/>
            </w14:solidFill>
          </w14:textFill>
        </w:rPr>
        <w:t>盐酸储池（合计432m</w:t>
      </w:r>
      <w:r>
        <w:rPr>
          <w:rFonts w:hint="eastAsia"/>
          <w:color w:val="000000" w:themeColor="text1"/>
          <w:vertAlign w:val="superscript"/>
          <w:lang w:val="en-US" w:eastAsia="zh-CN"/>
          <w14:textFill>
            <w14:solidFill>
              <w14:schemeClr w14:val="tx1"/>
            </w14:solidFill>
          </w14:textFill>
        </w:rPr>
        <w:t>3</w:t>
      </w:r>
      <w:r>
        <w:rPr>
          <w:rFonts w:hint="eastAsia"/>
          <w:color w:val="000000" w:themeColor="text1"/>
          <w:lang w:val="en-US" w:eastAsia="zh-CN"/>
          <w14:textFill>
            <w14:solidFill>
              <w14:schemeClr w14:val="tx1"/>
            </w14:solidFill>
          </w14:textFill>
        </w:rPr>
        <w:t>）变为10个50m</w:t>
      </w:r>
      <w:r>
        <w:rPr>
          <w:rFonts w:hint="eastAsia"/>
          <w:color w:val="000000" w:themeColor="text1"/>
          <w:vertAlign w:val="superscript"/>
          <w:lang w:val="en-US" w:eastAsia="zh-CN"/>
          <w14:textFill>
            <w14:solidFill>
              <w14:schemeClr w14:val="tx1"/>
            </w14:solidFill>
          </w14:textFill>
        </w:rPr>
        <w:t>3</w:t>
      </w:r>
      <w:r>
        <w:rPr>
          <w:rFonts w:hint="eastAsia"/>
          <w:color w:val="000000" w:themeColor="text1"/>
          <w:lang w:val="en-US" w:eastAsia="zh-CN"/>
          <w14:textFill>
            <w14:solidFill>
              <w14:schemeClr w14:val="tx1"/>
            </w14:solidFill>
          </w14:textFill>
        </w:rPr>
        <w:t>的储罐（合计500m</w:t>
      </w:r>
      <w:r>
        <w:rPr>
          <w:rFonts w:hint="eastAsia"/>
          <w:color w:val="000000" w:themeColor="text1"/>
          <w:vertAlign w:val="superscript"/>
          <w:lang w:val="en-US" w:eastAsia="zh-CN"/>
          <w14:textFill>
            <w14:solidFill>
              <w14:schemeClr w14:val="tx1"/>
            </w14:solidFill>
          </w14:textFill>
        </w:rPr>
        <w:t>3</w:t>
      </w:r>
      <w:r>
        <w:rPr>
          <w:rFonts w:hint="eastAsia"/>
          <w:color w:val="000000" w:themeColor="text1"/>
          <w:lang w:val="en-US" w:eastAsia="zh-CN"/>
          <w14:textFill>
            <w14:solidFill>
              <w14:schemeClr w14:val="tx1"/>
            </w14:solidFill>
          </w14:textFill>
        </w:rPr>
        <w:t>），储存容积增加68m</w:t>
      </w:r>
      <w:r>
        <w:rPr>
          <w:rFonts w:hint="eastAsia"/>
          <w:color w:val="000000" w:themeColor="text1"/>
          <w:vertAlign w:val="superscript"/>
          <w:lang w:val="en-US" w:eastAsia="zh-CN"/>
          <w14:textFill>
            <w14:solidFill>
              <w14:schemeClr w14:val="tx1"/>
            </w14:solidFill>
          </w14:textFill>
        </w:rPr>
        <w:t>3</w:t>
      </w:r>
      <w:r>
        <w:rPr>
          <w:rFonts w:hint="eastAsia"/>
          <w:color w:val="000000" w:themeColor="text1"/>
          <w:lang w:val="en-US" w:eastAsia="zh-CN"/>
          <w14:textFill>
            <w14:solidFill>
              <w14:schemeClr w14:val="tx1"/>
            </w14:solidFill>
          </w14:textFill>
        </w:rPr>
        <w:t>；②</w:t>
      </w:r>
      <w:r>
        <w:rPr>
          <w:rFonts w:hint="eastAsia" w:ascii="Times New Roman" w:hAnsi="Times New Roman" w:eastAsia="仿宋" w:cs="Times New Roman"/>
          <w:color w:val="000000" w:themeColor="text1"/>
          <w:kern w:val="2"/>
          <w:sz w:val="28"/>
          <w:szCs w:val="24"/>
          <w:highlight w:val="none"/>
          <w:lang w:val="en-US" w:eastAsia="zh-CN" w:bidi="ar-SA"/>
          <w14:textFill>
            <w14:solidFill>
              <w14:schemeClr w14:val="tx1"/>
            </w14:solidFill>
          </w14:textFill>
        </w:rPr>
        <w:t>储罐区2个100m</w:t>
      </w:r>
      <w:r>
        <w:rPr>
          <w:rFonts w:hint="eastAsia" w:ascii="Times New Roman" w:hAnsi="Times New Roman" w:eastAsia="仿宋" w:cs="Times New Roman"/>
          <w:color w:val="000000" w:themeColor="text1"/>
          <w:kern w:val="2"/>
          <w:sz w:val="28"/>
          <w:szCs w:val="24"/>
          <w:highlight w:val="none"/>
          <w:vertAlign w:val="superscript"/>
          <w:lang w:val="en-US" w:eastAsia="zh-CN" w:bidi="ar-SA"/>
          <w14:textFill>
            <w14:solidFill>
              <w14:schemeClr w14:val="tx1"/>
            </w14:solidFill>
          </w14:textFill>
        </w:rPr>
        <w:t>3</w:t>
      </w:r>
      <w:r>
        <w:rPr>
          <w:rFonts w:hint="eastAsia" w:ascii="Times New Roman" w:hAnsi="Times New Roman" w:eastAsia="仿宋" w:cs="Times New Roman"/>
          <w:color w:val="000000" w:themeColor="text1"/>
          <w:kern w:val="2"/>
          <w:sz w:val="28"/>
          <w:szCs w:val="24"/>
          <w:highlight w:val="none"/>
          <w:lang w:val="en-US" w:eastAsia="zh-CN" w:bidi="ar-SA"/>
          <w14:textFill>
            <w14:solidFill>
              <w14:schemeClr w14:val="tx1"/>
            </w14:solidFill>
          </w14:textFill>
        </w:rPr>
        <w:t>的盐酸储罐</w:t>
      </w:r>
      <w:r>
        <w:rPr>
          <w:rFonts w:hint="eastAsia"/>
          <w:color w:val="000000" w:themeColor="text1"/>
          <w:lang w:val="en-US" w:eastAsia="zh-CN"/>
          <w14:textFill>
            <w14:solidFill>
              <w14:schemeClr w14:val="tx1"/>
            </w14:solidFill>
          </w14:textFill>
        </w:rPr>
        <w:t>（合计200m</w:t>
      </w:r>
      <w:r>
        <w:rPr>
          <w:rFonts w:hint="eastAsia"/>
          <w:color w:val="000000" w:themeColor="text1"/>
          <w:vertAlign w:val="superscript"/>
          <w:lang w:val="en-US" w:eastAsia="zh-CN"/>
          <w14:textFill>
            <w14:solidFill>
              <w14:schemeClr w14:val="tx1"/>
            </w14:solidFill>
          </w14:textFill>
        </w:rPr>
        <w:t>3</w:t>
      </w:r>
      <w:r>
        <w:rPr>
          <w:rFonts w:hint="eastAsia"/>
          <w:color w:val="000000" w:themeColor="text1"/>
          <w:lang w:val="en-US" w:eastAsia="zh-CN"/>
          <w14:textFill>
            <w14:solidFill>
              <w14:schemeClr w14:val="tx1"/>
            </w14:solidFill>
          </w14:textFill>
        </w:rPr>
        <w:t>）</w:t>
      </w:r>
      <w:r>
        <w:rPr>
          <w:rFonts w:hint="eastAsia" w:ascii="Times New Roman" w:hAnsi="Times New Roman" w:eastAsia="仿宋" w:cs="Times New Roman"/>
          <w:color w:val="000000" w:themeColor="text1"/>
          <w:kern w:val="2"/>
          <w:sz w:val="28"/>
          <w:szCs w:val="24"/>
          <w:highlight w:val="none"/>
          <w:lang w:val="en-US" w:eastAsia="zh-CN" w:bidi="ar-SA"/>
          <w14:textFill>
            <w14:solidFill>
              <w14:schemeClr w14:val="tx1"/>
            </w14:solidFill>
          </w14:textFill>
        </w:rPr>
        <w:t>变为4个50m</w:t>
      </w:r>
      <w:r>
        <w:rPr>
          <w:rFonts w:hint="eastAsia" w:ascii="Times New Roman" w:hAnsi="Times New Roman" w:eastAsia="仿宋" w:cs="Times New Roman"/>
          <w:color w:val="000000" w:themeColor="text1"/>
          <w:kern w:val="2"/>
          <w:sz w:val="28"/>
          <w:szCs w:val="24"/>
          <w:highlight w:val="none"/>
          <w:vertAlign w:val="superscript"/>
          <w:lang w:val="en-US" w:eastAsia="zh-CN" w:bidi="ar-SA"/>
          <w14:textFill>
            <w14:solidFill>
              <w14:schemeClr w14:val="tx1"/>
            </w14:solidFill>
          </w14:textFill>
        </w:rPr>
        <w:t>3</w:t>
      </w:r>
      <w:r>
        <w:rPr>
          <w:rFonts w:hint="eastAsia" w:ascii="Times New Roman" w:hAnsi="Times New Roman" w:eastAsia="仿宋" w:cs="Times New Roman"/>
          <w:color w:val="000000" w:themeColor="text1"/>
          <w:kern w:val="2"/>
          <w:sz w:val="28"/>
          <w:szCs w:val="24"/>
          <w:highlight w:val="none"/>
          <w:lang w:val="en-US" w:eastAsia="zh-CN" w:bidi="ar-SA"/>
          <w14:textFill>
            <w14:solidFill>
              <w14:schemeClr w14:val="tx1"/>
            </w14:solidFill>
          </w14:textFill>
        </w:rPr>
        <w:t>的盐酸储罐</w:t>
      </w:r>
      <w:r>
        <w:rPr>
          <w:rFonts w:hint="eastAsia"/>
          <w:color w:val="000000" w:themeColor="text1"/>
          <w:lang w:val="en-US" w:eastAsia="zh-CN"/>
          <w14:textFill>
            <w14:solidFill>
              <w14:schemeClr w14:val="tx1"/>
            </w14:solidFill>
          </w14:textFill>
        </w:rPr>
        <w:t>（合计200m</w:t>
      </w:r>
      <w:r>
        <w:rPr>
          <w:rFonts w:hint="eastAsia"/>
          <w:color w:val="000000" w:themeColor="text1"/>
          <w:vertAlign w:val="superscript"/>
          <w:lang w:val="en-US" w:eastAsia="zh-CN"/>
          <w14:textFill>
            <w14:solidFill>
              <w14:schemeClr w14:val="tx1"/>
            </w14:solidFill>
          </w14:textFill>
        </w:rPr>
        <w:t>3</w:t>
      </w:r>
      <w:r>
        <w:rPr>
          <w:rFonts w:hint="eastAsia"/>
          <w:color w:val="000000" w:themeColor="text1"/>
          <w:lang w:val="en-US" w:eastAsia="zh-CN"/>
          <w14:textFill>
            <w14:solidFill>
              <w14:schemeClr w14:val="tx1"/>
            </w14:solidFill>
          </w14:textFill>
        </w:rPr>
        <w:t>）</w:t>
      </w:r>
      <w:r>
        <w:rPr>
          <w:rFonts w:hint="eastAsia" w:ascii="Times New Roman" w:hAnsi="Times New Roman" w:eastAsia="仿宋" w:cs="Times New Roman"/>
          <w:color w:val="000000" w:themeColor="text1"/>
          <w:kern w:val="2"/>
          <w:sz w:val="28"/>
          <w:szCs w:val="24"/>
          <w:highlight w:val="none"/>
          <w:lang w:val="en-US" w:eastAsia="zh-CN" w:bidi="ar-SA"/>
          <w14:textFill>
            <w14:solidFill>
              <w14:schemeClr w14:val="tx1"/>
            </w14:solidFill>
          </w14:textFill>
        </w:rPr>
        <w:t>，容积不变</w:t>
      </w:r>
      <w:r>
        <w:rPr>
          <w:rFonts w:hint="eastAsia" w:ascii="Times New Roman" w:hAnsi="Times New Roman" w:cs="Times New Roman"/>
          <w:color w:val="000000" w:themeColor="text1"/>
          <w:kern w:val="2"/>
          <w:sz w:val="28"/>
          <w:szCs w:val="24"/>
          <w:highlight w:val="none"/>
          <w:lang w:val="en-US" w:eastAsia="zh-CN" w:bidi="ar-SA"/>
          <w14:textFill>
            <w14:solidFill>
              <w14:schemeClr w14:val="tx1"/>
            </w14:solidFill>
          </w14:textFill>
        </w:rPr>
        <w:t>；</w:t>
      </w:r>
      <w:r>
        <w:rPr>
          <w:rFonts w:hint="eastAsia" w:cs="Times New Roman"/>
          <w:color w:val="000000" w:themeColor="text1"/>
          <w:kern w:val="2"/>
          <w:sz w:val="28"/>
          <w:szCs w:val="24"/>
          <w:highlight w:val="none"/>
          <w:lang w:val="en-US" w:eastAsia="zh-CN" w:bidi="ar-SA"/>
          <w14:textFill>
            <w14:solidFill>
              <w14:schemeClr w14:val="tx1"/>
            </w14:solidFill>
          </w14:textFill>
        </w:rPr>
        <w:t>③</w:t>
      </w:r>
      <w:r>
        <w:rPr>
          <w:rFonts w:hint="eastAsia" w:ascii="Times New Roman" w:hAnsi="Times New Roman" w:cs="Times New Roman"/>
          <w:color w:val="000000" w:themeColor="text1"/>
          <w:kern w:val="2"/>
          <w:sz w:val="28"/>
          <w:szCs w:val="24"/>
          <w:highlight w:val="none"/>
          <w:lang w:val="en-US" w:eastAsia="zh-CN" w:bidi="ar-SA"/>
          <w14:textFill>
            <w14:solidFill>
              <w14:schemeClr w14:val="tx1"/>
            </w14:solidFill>
          </w14:textFill>
        </w:rPr>
        <w:t>液碱储</w:t>
      </w:r>
      <w:r>
        <w:rPr>
          <w:rFonts w:hint="eastAsia" w:ascii="Times New Roman" w:hAnsi="Times New Roman" w:cs="Times New Roman"/>
          <w:color w:val="000000" w:themeColor="text1"/>
          <w:kern w:val="2"/>
          <w:sz w:val="28"/>
          <w:szCs w:val="28"/>
          <w:highlight w:val="none"/>
          <w:lang w:val="en-US" w:eastAsia="zh-CN" w:bidi="ar-SA"/>
          <w14:textFill>
            <w14:solidFill>
              <w14:schemeClr w14:val="tx1"/>
            </w14:solidFill>
          </w14:textFill>
        </w:rPr>
        <w:t>罐</w:t>
      </w:r>
      <w:r>
        <w:rPr>
          <w:rFonts w:hint="eastAsia" w:cs="Times New Roman"/>
          <w:color w:val="000000" w:themeColor="text1"/>
          <w:sz w:val="28"/>
          <w:szCs w:val="28"/>
          <w:highlight w:val="none"/>
          <w:lang w:val="en-US" w:eastAsia="zh-CN"/>
          <w14:textFill>
            <w14:solidFill>
              <w14:schemeClr w14:val="tx1"/>
            </w14:solidFill>
          </w14:textFill>
        </w:rPr>
        <w:t>由</w:t>
      </w:r>
      <w:r>
        <w:rPr>
          <w:rFonts w:hint="eastAsia" w:ascii="Times New Roman" w:hAnsi="Times New Roman" w:cs="Times New Roman"/>
          <w:color w:val="000000" w:themeColor="text1"/>
          <w:sz w:val="28"/>
          <w:szCs w:val="28"/>
          <w:highlight w:val="none"/>
          <w:lang w:val="en-US" w:eastAsia="zh-CN"/>
          <w14:textFill>
            <w14:solidFill>
              <w14:schemeClr w14:val="tx1"/>
            </w14:solidFill>
          </w14:textFill>
        </w:rPr>
        <w:t>2个</w:t>
      </w:r>
      <w:r>
        <w:rPr>
          <w:rFonts w:hint="eastAsia" w:cs="Times New Roman"/>
          <w:color w:val="000000" w:themeColor="text1"/>
          <w:sz w:val="28"/>
          <w:szCs w:val="28"/>
          <w:highlight w:val="none"/>
          <w:lang w:val="en-US" w:eastAsia="zh-CN"/>
          <w14:textFill>
            <w14:solidFill>
              <w14:schemeClr w14:val="tx1"/>
            </w14:solidFill>
          </w14:textFill>
        </w:rPr>
        <w:t>5</w:t>
      </w:r>
      <w:r>
        <w:rPr>
          <w:rFonts w:hint="eastAsia" w:ascii="Times New Roman" w:hAnsi="Times New Roman" w:cs="Times New Roman"/>
          <w:color w:val="000000" w:themeColor="text1"/>
          <w:sz w:val="28"/>
          <w:szCs w:val="28"/>
          <w:highlight w:val="none"/>
          <w:lang w:val="en-US" w:eastAsia="zh-CN"/>
          <w14:textFill>
            <w14:solidFill>
              <w14:schemeClr w14:val="tx1"/>
            </w14:solidFill>
          </w14:textFill>
        </w:rPr>
        <w:t>0m</w:t>
      </w:r>
      <w:r>
        <w:rPr>
          <w:rFonts w:hint="eastAsia" w:ascii="Times New Roman" w:hAnsi="Times New Roman" w:cs="Times New Roman"/>
          <w:color w:val="000000" w:themeColor="text1"/>
          <w:sz w:val="28"/>
          <w:szCs w:val="28"/>
          <w:highlight w:val="none"/>
          <w:vertAlign w:val="superscript"/>
          <w:lang w:val="en-US" w:eastAsia="zh-CN"/>
          <w14:textFill>
            <w14:solidFill>
              <w14:schemeClr w14:val="tx1"/>
            </w14:solidFill>
          </w14:textFill>
        </w:rPr>
        <w:t>3</w:t>
      </w:r>
      <w:r>
        <w:rPr>
          <w:rFonts w:hint="eastAsia" w:cs="Times New Roman"/>
          <w:color w:val="000000" w:themeColor="text1"/>
          <w:sz w:val="28"/>
          <w:szCs w:val="28"/>
          <w:highlight w:val="none"/>
          <w:vertAlign w:val="baseline"/>
          <w:lang w:val="en-US" w:eastAsia="zh-CN"/>
          <w14:textFill>
            <w14:solidFill>
              <w14:schemeClr w14:val="tx1"/>
            </w14:solidFill>
          </w14:textFill>
        </w:rPr>
        <w:t>液碱</w:t>
      </w:r>
      <w:r>
        <w:rPr>
          <w:rFonts w:hint="eastAsia" w:ascii="Times New Roman" w:hAnsi="Times New Roman" w:cs="Times New Roman"/>
          <w:color w:val="000000" w:themeColor="text1"/>
          <w:sz w:val="28"/>
          <w:szCs w:val="28"/>
          <w:highlight w:val="none"/>
          <w:lang w:val="en-US" w:eastAsia="zh-CN"/>
          <w14:textFill>
            <w14:solidFill>
              <w14:schemeClr w14:val="tx1"/>
            </w14:solidFill>
          </w14:textFill>
        </w:rPr>
        <w:t>罐</w:t>
      </w:r>
      <w:r>
        <w:rPr>
          <w:rFonts w:hint="eastAsia"/>
          <w:color w:val="000000" w:themeColor="text1"/>
          <w:lang w:val="en-US" w:eastAsia="zh-CN"/>
          <w14:textFill>
            <w14:solidFill>
              <w14:schemeClr w14:val="tx1"/>
            </w14:solidFill>
          </w14:textFill>
        </w:rPr>
        <w:t>（合计100m</w:t>
      </w:r>
      <w:r>
        <w:rPr>
          <w:rFonts w:hint="eastAsia"/>
          <w:color w:val="000000" w:themeColor="text1"/>
          <w:vertAlign w:val="superscript"/>
          <w:lang w:val="en-US" w:eastAsia="zh-CN"/>
          <w14:textFill>
            <w14:solidFill>
              <w14:schemeClr w14:val="tx1"/>
            </w14:solidFill>
          </w14:textFill>
        </w:rPr>
        <w:t>3</w:t>
      </w:r>
      <w:r>
        <w:rPr>
          <w:rFonts w:hint="eastAsia"/>
          <w:color w:val="000000" w:themeColor="text1"/>
          <w:lang w:val="en-US" w:eastAsia="zh-CN"/>
          <w14:textFill>
            <w14:solidFill>
              <w14:schemeClr w14:val="tx1"/>
            </w14:solidFill>
          </w14:textFill>
        </w:rPr>
        <w:t>）</w:t>
      </w:r>
      <w:r>
        <w:rPr>
          <w:rFonts w:hint="eastAsia" w:cs="Times New Roman"/>
          <w:color w:val="000000" w:themeColor="text1"/>
          <w:sz w:val="28"/>
          <w:szCs w:val="28"/>
          <w:highlight w:val="none"/>
          <w:lang w:val="en-US" w:eastAsia="zh-CN"/>
          <w14:textFill>
            <w14:solidFill>
              <w14:schemeClr w14:val="tx1"/>
            </w14:solidFill>
          </w14:textFill>
        </w:rPr>
        <w:t>变动为3</w:t>
      </w:r>
      <w:r>
        <w:rPr>
          <w:rFonts w:hint="eastAsia" w:ascii="Times New Roman" w:hAnsi="Times New Roman" w:cs="Times New Roman"/>
          <w:color w:val="000000" w:themeColor="text1"/>
          <w:sz w:val="28"/>
          <w:szCs w:val="28"/>
          <w:highlight w:val="none"/>
          <w:lang w:val="en-US" w:eastAsia="zh-CN"/>
          <w14:textFill>
            <w14:solidFill>
              <w14:schemeClr w14:val="tx1"/>
            </w14:solidFill>
          </w14:textFill>
        </w:rPr>
        <w:t>个</w:t>
      </w:r>
      <w:r>
        <w:rPr>
          <w:rFonts w:hint="eastAsia" w:cs="Times New Roman"/>
          <w:color w:val="000000" w:themeColor="text1"/>
          <w:sz w:val="28"/>
          <w:szCs w:val="28"/>
          <w:highlight w:val="none"/>
          <w:lang w:val="en-US" w:eastAsia="zh-CN"/>
          <w14:textFill>
            <w14:solidFill>
              <w14:schemeClr w14:val="tx1"/>
            </w14:solidFill>
          </w14:textFill>
        </w:rPr>
        <w:t>4</w:t>
      </w:r>
      <w:r>
        <w:rPr>
          <w:rFonts w:hint="default" w:ascii="Times New Roman" w:hAnsi="Times New Roman" w:eastAsia="仿宋" w:cs="Times New Roman"/>
          <w:color w:val="000000" w:themeColor="text1"/>
          <w:sz w:val="28"/>
          <w:szCs w:val="28"/>
          <w:highlight w:val="none"/>
          <w14:textFill>
            <w14:solidFill>
              <w14:schemeClr w14:val="tx1"/>
            </w14:solidFill>
          </w14:textFill>
        </w:rPr>
        <w:t>0m</w:t>
      </w:r>
      <w:r>
        <w:rPr>
          <w:rFonts w:hint="default" w:ascii="Times New Roman" w:hAnsi="Times New Roman" w:eastAsia="仿宋" w:cs="Times New Roman"/>
          <w:color w:val="000000" w:themeColor="text1"/>
          <w:sz w:val="28"/>
          <w:szCs w:val="28"/>
          <w:highlight w:val="none"/>
          <w:vertAlign w:val="superscript"/>
          <w14:textFill>
            <w14:solidFill>
              <w14:schemeClr w14:val="tx1"/>
            </w14:solidFill>
          </w14:textFill>
        </w:rPr>
        <w:t>3</w:t>
      </w:r>
      <w:r>
        <w:rPr>
          <w:rFonts w:hint="eastAsia" w:cs="Times New Roman"/>
          <w:color w:val="000000" w:themeColor="text1"/>
          <w:sz w:val="28"/>
          <w:szCs w:val="28"/>
          <w:highlight w:val="none"/>
          <w:vertAlign w:val="baseline"/>
          <w:lang w:val="en-US" w:eastAsia="zh-CN"/>
          <w14:textFill>
            <w14:solidFill>
              <w14:schemeClr w14:val="tx1"/>
            </w14:solidFill>
          </w14:textFill>
        </w:rPr>
        <w:t>液碱</w:t>
      </w:r>
      <w:r>
        <w:rPr>
          <w:rFonts w:hint="eastAsia" w:ascii="Times New Roman" w:hAnsi="Times New Roman" w:cs="Times New Roman"/>
          <w:color w:val="000000" w:themeColor="text1"/>
          <w:sz w:val="28"/>
          <w:szCs w:val="28"/>
          <w:highlight w:val="none"/>
          <w:lang w:val="en-US" w:eastAsia="zh-CN"/>
          <w14:textFill>
            <w14:solidFill>
              <w14:schemeClr w14:val="tx1"/>
            </w14:solidFill>
          </w14:textFill>
        </w:rPr>
        <w:t>罐</w:t>
      </w:r>
      <w:r>
        <w:rPr>
          <w:rFonts w:hint="eastAsia"/>
          <w:color w:val="000000" w:themeColor="text1"/>
          <w:lang w:val="en-US" w:eastAsia="zh-CN"/>
          <w14:textFill>
            <w14:solidFill>
              <w14:schemeClr w14:val="tx1"/>
            </w14:solidFill>
          </w14:textFill>
        </w:rPr>
        <w:t>（合计120m</w:t>
      </w:r>
      <w:r>
        <w:rPr>
          <w:rFonts w:hint="eastAsia"/>
          <w:color w:val="000000" w:themeColor="text1"/>
          <w:vertAlign w:val="superscript"/>
          <w:lang w:val="en-US" w:eastAsia="zh-CN"/>
          <w14:textFill>
            <w14:solidFill>
              <w14:schemeClr w14:val="tx1"/>
            </w14:solidFill>
          </w14:textFill>
        </w:rPr>
        <w:t>3</w:t>
      </w:r>
      <w:r>
        <w:rPr>
          <w:rFonts w:hint="eastAsia"/>
          <w:color w:val="000000" w:themeColor="text1"/>
          <w:lang w:val="en-US" w:eastAsia="zh-CN"/>
          <w14:textFill>
            <w14:solidFill>
              <w14:schemeClr w14:val="tx1"/>
            </w14:solidFill>
          </w14:textFill>
        </w:rPr>
        <w:t>）</w:t>
      </w:r>
      <w:r>
        <w:rPr>
          <w:rFonts w:hint="eastAsia" w:cs="Times New Roman"/>
          <w:color w:val="000000" w:themeColor="text1"/>
          <w:sz w:val="28"/>
          <w:szCs w:val="28"/>
          <w:highlight w:val="none"/>
          <w:lang w:val="en-US" w:eastAsia="zh-CN"/>
          <w14:textFill>
            <w14:solidFill>
              <w14:schemeClr w14:val="tx1"/>
            </w14:solidFill>
          </w14:textFill>
        </w:rPr>
        <w:t>，容积增加20</w:t>
      </w:r>
      <w:r>
        <w:rPr>
          <w:rFonts w:hint="default" w:ascii="Times New Roman" w:hAnsi="Times New Roman" w:eastAsia="仿宋" w:cs="Times New Roman"/>
          <w:color w:val="000000" w:themeColor="text1"/>
          <w:sz w:val="28"/>
          <w:szCs w:val="28"/>
          <w:highlight w:val="none"/>
          <w14:textFill>
            <w14:solidFill>
              <w14:schemeClr w14:val="tx1"/>
            </w14:solidFill>
          </w14:textFill>
        </w:rPr>
        <w:t>m</w:t>
      </w:r>
      <w:r>
        <w:rPr>
          <w:rFonts w:hint="default" w:ascii="Times New Roman" w:hAnsi="Times New Roman" w:eastAsia="仿宋" w:cs="Times New Roman"/>
          <w:color w:val="000000" w:themeColor="text1"/>
          <w:sz w:val="28"/>
          <w:szCs w:val="28"/>
          <w:highlight w:val="none"/>
          <w:vertAlign w:val="superscript"/>
          <w14:textFill>
            <w14:solidFill>
              <w14:schemeClr w14:val="tx1"/>
            </w14:solidFill>
          </w14:textFill>
        </w:rPr>
        <w:t>3</w:t>
      </w:r>
      <w:r>
        <w:rPr>
          <w:rFonts w:hint="eastAsia" w:ascii="Times New Roman" w:hAnsi="Times New Roman" w:eastAsia="仿宋" w:cs="Times New Roman"/>
          <w:color w:val="000000" w:themeColor="text1"/>
          <w:kern w:val="2"/>
          <w:sz w:val="28"/>
          <w:szCs w:val="28"/>
          <w:highlight w:val="none"/>
          <w:lang w:val="en-US" w:eastAsia="zh-CN" w:bidi="ar-SA"/>
          <w14:textFill>
            <w14:solidFill>
              <w14:schemeClr w14:val="tx1"/>
            </w14:solidFill>
          </w14:textFill>
        </w:rPr>
        <w:t>。</w:t>
      </w:r>
    </w:p>
    <w:p>
      <w:pPr>
        <w:bidi w:val="0"/>
        <w:rPr>
          <w:rFonts w:hint="eastAsia"/>
          <w:b/>
          <w:bCs/>
          <w:color w:val="000000" w:themeColor="text1"/>
          <w:highlight w:val="none"/>
          <w:lang w:val="en-US" w:eastAsia="zh-CN"/>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2、原辅材料</w:t>
      </w:r>
    </w:p>
    <w:p>
      <w:pPr>
        <w:bidi w:val="0"/>
        <w:rPr>
          <w:rFonts w:hint="default"/>
          <w:b w:val="0"/>
          <w:bCs w:val="0"/>
          <w:color w:val="000000" w:themeColor="text1"/>
          <w:highlight w:val="none"/>
          <w:lang w:val="en-US" w:eastAsia="zh-CN"/>
          <w14:textFill>
            <w14:solidFill>
              <w14:schemeClr w14:val="tx1"/>
            </w14:solidFill>
          </w14:textFill>
        </w:rPr>
      </w:pPr>
      <w:r>
        <w:rPr>
          <w:rFonts w:hint="eastAsia"/>
          <w:b w:val="0"/>
          <w:bCs w:val="0"/>
          <w:color w:val="000000" w:themeColor="text1"/>
          <w:highlight w:val="none"/>
          <w:lang w:val="en-US" w:eastAsia="zh-CN"/>
          <w14:textFill>
            <w14:solidFill>
              <w14:schemeClr w14:val="tx1"/>
            </w14:solidFill>
          </w14:textFill>
        </w:rPr>
        <w:t>污水处理站絮凝剂由0.6t/a变动为6t/a。</w:t>
      </w:r>
    </w:p>
    <w:p>
      <w:pPr>
        <w:bidi w:val="0"/>
        <w:rPr>
          <w:rFonts w:hint="eastAsia"/>
          <w:b/>
          <w:bCs/>
          <w:color w:val="000000" w:themeColor="text1"/>
          <w:highlight w:val="none"/>
          <w:lang w:val="en-US" w:eastAsia="zh-CN"/>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3、废气处理设施</w:t>
      </w:r>
    </w:p>
    <w:p>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（1）自热式氧化废气处理措施</w:t>
      </w:r>
      <w:bookmarkStart w:id="0" w:name="_GoBack"/>
      <w:bookmarkEnd w:id="0"/>
      <w:r>
        <w:rPr>
          <w:rFonts w:hint="eastAsia"/>
          <w:color w:val="000000" w:themeColor="text1"/>
          <w:highlight w:val="none"/>
          <w:lang w:val="en-US" w:eastAsia="zh-CN"/>
          <w14:textFill>
            <w14:solidFill>
              <w14:schemeClr w14:val="tx1"/>
            </w14:solidFill>
          </w14:textFill>
        </w:rPr>
        <w:t>由“旋风+布袋除尘器处理”变动为“旋风除尘器+水浴除尘+静电除尘器处理”，处理措施发生变化。</w:t>
      </w:r>
    </w:p>
    <w:p>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（2）①取消外热式氧化废气的3#排气筒，与外热式氧化燃烧废气的4#排气筒共用；②外热式氧化废气处理措施由“旋风+布袋除尘器处理”变动为“布袋除尘器+布袋除尘器处理”，处理措施发生变化。</w:t>
      </w:r>
    </w:p>
    <w:p>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r>
        <w:rPr>
          <w:rFonts w:hint="eastAsia"/>
          <w:color w:val="000000" w:themeColor="text1"/>
          <w14:textFill>
            <w14:solidFill>
              <w14:schemeClr w14:val="tx1"/>
            </w14:solidFill>
          </w14:textFill>
        </w:rPr>
        <w:t>雷蒙磨</w:t>
      </w:r>
      <w:r>
        <w:rPr>
          <w:rFonts w:hint="eastAsia"/>
          <w:color w:val="000000" w:themeColor="text1"/>
          <w:highlight w:val="none"/>
          <w:lang w:val="en-US" w:eastAsia="zh-CN"/>
          <w14:textFill>
            <w14:solidFill>
              <w14:schemeClr w14:val="tx1"/>
            </w14:solidFill>
          </w14:textFill>
        </w:rPr>
        <w:t>废气处理措施由“无组织”变动为“旋风除尘器+布袋除尘器处理”，通过2#15m高排气筒排放；排放方式发生变化。</w:t>
      </w:r>
    </w:p>
    <w:p>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（4）储罐呼吸废气由“水吸收装置处理”变动为“进酸溶工序酸雾吸收塔处理后通过25m高排气筒排放”。</w:t>
      </w:r>
    </w:p>
    <w:p>
      <w:pPr>
        <w:bidi w:val="0"/>
        <w:rPr>
          <w:rFonts w:hint="default"/>
          <w:b/>
          <w:bCs/>
          <w:color w:val="000000" w:themeColor="text1"/>
          <w:highlight w:val="none"/>
          <w:lang w:val="en-US" w:eastAsia="zh-CN"/>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4、固废产生量及种类</w:t>
      </w:r>
    </w:p>
    <w:p>
      <w:pPr>
        <w:rPr>
          <w:rFonts w:hint="eastAsia" w:cs="Times New Roman"/>
          <w:color w:val="000000" w:themeColor="text1"/>
          <w:kern w:val="2"/>
          <w:sz w:val="28"/>
          <w:szCs w:val="28"/>
          <w:highlight w:val="none"/>
          <w:lang w:val="en-US" w:eastAsia="zh-CN" w:bidi="ar-SA"/>
          <w14:textFill>
            <w14:solidFill>
              <w14:schemeClr w14:val="tx1"/>
            </w14:solidFill>
          </w14:textFill>
        </w:rPr>
      </w:pPr>
      <w:r>
        <w:rPr>
          <w:rFonts w:hint="eastAsia"/>
          <w:b w:val="0"/>
          <w:bCs w:val="0"/>
          <w:color w:val="000000" w:themeColor="text1"/>
          <w:highlight w:val="none"/>
          <w:lang w:val="en-US" w:eastAsia="zh-CN"/>
          <w14:textFill>
            <w14:solidFill>
              <w14:schemeClr w14:val="tx1"/>
            </w14:solidFill>
          </w14:textFill>
        </w:rPr>
        <w:t>（1）</w:t>
      </w:r>
      <w:r>
        <w:rPr>
          <w:rFonts w:hint="eastAsia" w:ascii="Times New Roman" w:hAnsi="Times New Roman" w:cs="Times New Roman"/>
          <w:color w:val="000000" w:themeColor="text1"/>
          <w:kern w:val="2"/>
          <w:sz w:val="28"/>
          <w:szCs w:val="28"/>
          <w:highlight w:val="none"/>
          <w:lang w:val="en-US" w:eastAsia="zh-CN" w:bidi="ar-SA"/>
          <w14:textFill>
            <w14:solidFill>
              <w14:schemeClr w14:val="tx1"/>
            </w14:solidFill>
          </w14:textFill>
        </w:rPr>
        <w:t>原环评中坩埚渣、石灰中和渣的产生量均参照江苏南方永磁科技有限公司项目固废产生情况，根据江苏南方永磁科技有限公司实际生产情况核算，坩埚渣实际产生量为50t/a，石灰中和渣实际产生量为5000t/a</w:t>
      </w:r>
      <w:r>
        <w:rPr>
          <w:rFonts w:hint="eastAsia" w:cs="Times New Roman"/>
          <w:color w:val="000000" w:themeColor="text1"/>
          <w:kern w:val="2"/>
          <w:sz w:val="28"/>
          <w:szCs w:val="28"/>
          <w:highlight w:val="none"/>
          <w:lang w:val="en-US" w:eastAsia="zh-CN" w:bidi="ar-SA"/>
          <w14:textFill>
            <w14:solidFill>
              <w14:schemeClr w14:val="tx1"/>
            </w14:solidFill>
          </w14:textFill>
        </w:rPr>
        <w:t>。</w:t>
      </w:r>
    </w:p>
    <w:p>
      <w:pPr>
        <w:rPr>
          <w:rFonts w:hint="default" w:ascii="Times New Roman" w:hAnsi="Times New Roman" w:eastAsia="仿宋" w:cs="Times New Roman"/>
          <w:color w:val="000000" w:themeColor="text1"/>
          <w:kern w:val="2"/>
          <w:sz w:val="28"/>
          <w:szCs w:val="28"/>
          <w:highlight w:val="none"/>
          <w:lang w:val="en-US" w:eastAsia="zh-CN" w:bidi="ar-SA"/>
          <w14:textFill>
            <w14:solidFill>
              <w14:schemeClr w14:val="tx1"/>
            </w14:solidFill>
          </w14:textFill>
        </w:rPr>
      </w:pPr>
      <w:r>
        <w:rPr>
          <w:rFonts w:hint="eastAsia" w:cs="Times New Roman"/>
          <w:color w:val="000000" w:themeColor="text1"/>
          <w:kern w:val="2"/>
          <w:sz w:val="28"/>
          <w:szCs w:val="28"/>
          <w:highlight w:val="none"/>
          <w:lang w:val="en-US" w:eastAsia="zh-CN" w:bidi="ar-SA"/>
          <w14:textFill>
            <w14:solidFill>
              <w14:schemeClr w14:val="tx1"/>
            </w14:solidFill>
          </w14:textFill>
        </w:rPr>
        <w:t>（2）</w:t>
      </w:r>
      <w:r>
        <w:rPr>
          <w:rFonts w:hint="eastAsia" w:ascii="Times New Roman" w:hAnsi="Times New Roman" w:cs="Times New Roman"/>
          <w:color w:val="000000" w:themeColor="text1"/>
          <w:kern w:val="2"/>
          <w:sz w:val="28"/>
          <w:szCs w:val="28"/>
          <w:highlight w:val="none"/>
          <w:lang w:val="en-US" w:eastAsia="zh-CN" w:bidi="ar-SA"/>
          <w14:textFill>
            <w14:solidFill>
              <w14:schemeClr w14:val="tx1"/>
            </w14:solidFill>
          </w14:textFill>
        </w:rPr>
        <w:t>萃取废水预处理污泥实际产生量为85t/a。</w:t>
      </w:r>
    </w:p>
    <w:p>
      <w:pPr>
        <w:bidi w:val="0"/>
        <w:rPr>
          <w:rFonts w:hint="eastAsia"/>
          <w:b w:val="0"/>
          <w:bCs w:val="0"/>
          <w:color w:val="000000" w:themeColor="text1"/>
          <w:highlight w:val="none"/>
          <w:lang w:val="en-US" w:eastAsia="zh-CN"/>
          <w14:textFill>
            <w14:solidFill>
              <w14:schemeClr w14:val="tx1"/>
            </w14:solidFill>
          </w14:textFill>
        </w:rPr>
      </w:pPr>
      <w:r>
        <w:rPr>
          <w:rFonts w:hint="eastAsia"/>
          <w:b w:val="0"/>
          <w:bCs w:val="0"/>
          <w:color w:val="000000" w:themeColor="text1"/>
          <w:highlight w:val="none"/>
          <w:lang w:val="en-US" w:eastAsia="zh-CN"/>
          <w14:textFill>
            <w14:solidFill>
              <w14:schemeClr w14:val="tx1"/>
            </w14:solidFill>
          </w14:textFill>
        </w:rPr>
        <w:t>（3）原环评未分析在线设备产生的废酸液及设备维护产生的废矿物油，本次变动新增危险废物种类：废酸液及废矿物油。</w:t>
      </w:r>
    </w:p>
    <w:p>
      <w:pPr>
        <w:bidi w:val="0"/>
        <w:rPr>
          <w:rFonts w:hint="default" w:ascii="Times New Roman" w:hAnsi="Times New Roman" w:cs="Times New Roman"/>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对照关于印发《污染影响类建设项目重大变动清单（试行）》的通知（环办环评函〔2020〕688号），上述变动不属于重大变动，界定为一般变动，</w:t>
      </w:r>
      <w:r>
        <w:rPr>
          <w:rFonts w:hint="default" w:ascii="Times New Roman" w:hAnsi="Times New Roman" w:cs="Times New Roman"/>
          <w:color w:val="000000" w:themeColor="text1"/>
          <w:highlight w:val="none"/>
          <w:lang w:val="en-US" w:eastAsia="zh-CN"/>
          <w14:textFill>
            <w14:solidFill>
              <w14:schemeClr w14:val="tx1"/>
            </w14:solidFill>
          </w14:textFill>
        </w:rPr>
        <w:t>根据《省生态环境厅关于加强涉变动项目环评与排污许可管理衔接的通知》（苏环办〔2021〕1</w:t>
      </w:r>
      <w:r>
        <w:rPr>
          <w:rFonts w:hint="eastAsia" w:cs="Times New Roman"/>
          <w:color w:val="000000" w:themeColor="text1"/>
          <w:highlight w:val="none"/>
          <w:lang w:val="en-US" w:eastAsia="zh-CN"/>
          <w14:textFill>
            <w14:solidFill>
              <w14:schemeClr w14:val="tx1"/>
            </w14:solidFill>
          </w14:textFill>
        </w:rPr>
        <w:t>2</w:t>
      </w:r>
      <w:r>
        <w:rPr>
          <w:rFonts w:hint="default" w:ascii="Times New Roman" w:hAnsi="Times New Roman" w:cs="Times New Roman"/>
          <w:color w:val="000000" w:themeColor="text1"/>
          <w:highlight w:val="none"/>
          <w:lang w:val="en-US" w:eastAsia="zh-CN"/>
          <w14:textFill>
            <w14:solidFill>
              <w14:schemeClr w14:val="tx1"/>
            </w14:solidFill>
          </w14:textFill>
        </w:rPr>
        <w:t>2号），建设项目环境影响评价文件经批准后、通过竣工环境保护验收前的建设过程中，涉及一般变动的，</w:t>
      </w:r>
      <w:r>
        <w:rPr>
          <w:rFonts w:hint="eastAsia" w:cs="Times New Roman"/>
          <w:color w:val="000000" w:themeColor="text1"/>
          <w:highlight w:val="none"/>
          <w:lang w:val="en-US" w:eastAsia="zh-CN"/>
          <w14:textFill>
            <w14:solidFill>
              <w14:schemeClr w14:val="tx1"/>
            </w14:solidFill>
          </w14:textFill>
        </w:rPr>
        <w:t>纳入排污许可和竣工环境保护验收管理。江苏北方永磁科技有限公司</w:t>
      </w:r>
      <w:r>
        <w:rPr>
          <w:rFonts w:hint="default" w:ascii="Times New Roman" w:hAnsi="Times New Roman" w:cs="Times New Roman"/>
          <w:color w:val="000000" w:themeColor="text1"/>
          <w:highlight w:val="none"/>
          <w:lang w:val="en-US" w:eastAsia="zh-CN"/>
          <w14:textFill>
            <w14:solidFill>
              <w14:schemeClr w14:val="tx1"/>
            </w14:solidFill>
          </w14:textFill>
        </w:rPr>
        <w:t>针对上述变动编制了《</w:t>
      </w:r>
      <w:r>
        <w:rPr>
          <w:rFonts w:hint="eastAsia" w:cs="Times New Roman"/>
          <w:color w:val="000000" w:themeColor="text1"/>
          <w:highlight w:val="none"/>
          <w:lang w:val="en-US" w:eastAsia="zh-CN"/>
          <w14:textFill>
            <w14:solidFill>
              <w14:schemeClr w14:val="tx1"/>
            </w14:solidFill>
          </w14:textFill>
        </w:rPr>
        <w:t>江苏北方永磁科技有限公司年处理10000吨钕铁硼废料、年产3000吨稀土氧化物资源循环综合利用项目</w:t>
      </w:r>
      <w:r>
        <w:rPr>
          <w:rFonts w:hint="default" w:ascii="Times New Roman" w:hAnsi="Times New Roman" w:cs="Times New Roman"/>
          <w:color w:val="000000" w:themeColor="text1"/>
          <w:highlight w:val="none"/>
          <w:lang w:val="en-US" w:eastAsia="zh-CN"/>
          <w14:textFill>
            <w14:solidFill>
              <w14:schemeClr w14:val="tx1"/>
            </w14:solidFill>
          </w14:textFill>
        </w:rPr>
        <w:t>一般变动环境影响分析》。</w:t>
      </w:r>
    </w:p>
    <w:p>
      <w:pPr>
        <w:rPr>
          <w:rFonts w:hint="eastAsia"/>
          <w:lang w:val="en-US" w:eastAsia="zh-CN"/>
        </w:rPr>
      </w:pPr>
      <w:r>
        <w:rPr>
          <w:rFonts w:hint="eastAsia"/>
          <w:b/>
          <w:bCs/>
          <w:lang w:val="en-US" w:eastAsia="zh-CN"/>
        </w:rPr>
        <w:t>2.变动相符性分析</w:t>
      </w:r>
    </w:p>
    <w:p>
      <w:pPr>
        <w:pageBreakBefore w:val="0"/>
        <w:kinsoku/>
        <w:wordWrap/>
        <w:topLinePunct w:val="0"/>
        <w:bidi w:val="0"/>
        <w:adjustRightInd w:val="0"/>
        <w:snapToGrid w:val="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根据以上批建不符的内容，对照《关于印发污染影响类建设项目重大变动清单</w:t>
      </w:r>
      <w:r>
        <w:rPr>
          <w:rFonts w:hint="eastAsia"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试行</w:t>
      </w:r>
      <w:r>
        <w:rPr>
          <w:rFonts w:hint="eastAsia"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的通知》</w:t>
      </w:r>
      <w:r>
        <w:rPr>
          <w:rFonts w:hint="eastAsia"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环办环评函〔2020〕688号</w:t>
      </w:r>
      <w:r>
        <w:rPr>
          <w:rFonts w:hint="eastAsia"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中相关要求相符性见下表。</w:t>
      </w:r>
    </w:p>
    <w:p>
      <w:pPr>
        <w:keepNext w:val="0"/>
        <w:keepLines w:val="0"/>
        <w:pageBreakBefore w:val="0"/>
        <w:widowControl/>
        <w:kinsoku/>
        <w:wordWrap/>
        <w:overflowPunct/>
        <w:topLinePunct w:val="0"/>
        <w:autoSpaceDE w:val="0"/>
        <w:autoSpaceDN w:val="0"/>
        <w:bidi w:val="0"/>
        <w:adjustRightInd w:val="0"/>
        <w:snapToGrid w:val="0"/>
        <w:spacing w:line="440" w:lineRule="exact"/>
        <w:ind w:left="0" w:leftChars="0" w:right="0" w:rightChars="0" w:firstLine="0" w:firstLineChars="0"/>
        <w:jc w:val="center"/>
        <w:textAlignment w:val="baseline"/>
        <w:rPr>
          <w:rFonts w:hint="default" w:ascii="Times New Roman" w:hAnsi="Times New Roman" w:cs="Times New Roman"/>
          <w:b/>
          <w:bCs/>
          <w:color w:val="000000" w:themeColor="text1"/>
          <w:lang w:val="en-US" w:eastAsia="zh-CN"/>
          <w14:textFill>
            <w14:solidFill>
              <w14:schemeClr w14:val="tx1"/>
            </w14:solidFill>
          </w14:textFill>
        </w:rPr>
      </w:pPr>
      <w:r>
        <w:rPr>
          <w:rFonts w:hint="default" w:ascii="Times New Roman" w:hAnsi="Times New Roman" w:cs="Times New Roman"/>
          <w:b/>
          <w:bCs/>
          <w:color w:val="000000" w:themeColor="text1"/>
          <w:lang w:val="en-US" w:eastAsia="zh-CN"/>
          <w14:textFill>
            <w14:solidFill>
              <w14:schemeClr w14:val="tx1"/>
            </w14:solidFill>
          </w14:textFill>
        </w:rPr>
        <w:t>表2.4-1 本项目与环办环评函〔2020〕688号相符性</w:t>
      </w:r>
    </w:p>
    <w:tbl>
      <w:tblPr>
        <w:tblStyle w:val="8"/>
        <w:tblW w:w="4996"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86"/>
        <w:gridCol w:w="2619"/>
        <w:gridCol w:w="2128"/>
        <w:gridCol w:w="1975"/>
        <w:gridCol w:w="130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2" w:hRule="atLeast"/>
          <w:tblHeader/>
        </w:trPr>
        <w:tc>
          <w:tcPr>
            <w:tcW w:w="285" w:type="pct"/>
            <w:tcBorders>
              <w:tl2br w:val="nil"/>
              <w:tr2bl w:val="nil"/>
            </w:tcBorders>
            <w:noWrap w:val="0"/>
            <w:vAlign w:val="center"/>
          </w:tcPr>
          <w:p>
            <w:pPr>
              <w:pStyle w:val="13"/>
              <w:bidi w:val="0"/>
              <w:rPr>
                <w:rFonts w:hint="default"/>
                <w:b/>
                <w:bCs/>
                <w:color w:val="000000" w:themeColor="text1"/>
                <w:highlight w:val="none"/>
                <w:lang w:val="en-US" w:eastAsia="zh-CN"/>
                <w14:textFill>
                  <w14:solidFill>
                    <w14:schemeClr w14:val="tx1"/>
                  </w14:solidFill>
                </w14:textFill>
              </w:rPr>
            </w:pPr>
            <w:r>
              <w:rPr>
                <w:rFonts w:hint="default"/>
                <w:b/>
                <w:bCs/>
                <w:color w:val="000000" w:themeColor="text1"/>
                <w:highlight w:val="none"/>
                <w:lang w:val="en-US" w:eastAsia="zh-CN"/>
                <w14:textFill>
                  <w14:solidFill>
                    <w14:schemeClr w14:val="tx1"/>
                  </w14:solidFill>
                </w14:textFill>
              </w:rPr>
              <w:t>项目</w:t>
            </w:r>
          </w:p>
        </w:tc>
        <w:tc>
          <w:tcPr>
            <w:tcW w:w="1538" w:type="pct"/>
            <w:tcBorders>
              <w:tl2br w:val="nil"/>
              <w:tr2bl w:val="nil"/>
            </w:tcBorders>
            <w:noWrap w:val="0"/>
            <w:vAlign w:val="center"/>
          </w:tcPr>
          <w:p>
            <w:pPr>
              <w:pStyle w:val="13"/>
              <w:bidi w:val="0"/>
              <w:rPr>
                <w:rFonts w:hint="default"/>
                <w:b/>
                <w:bCs/>
                <w:color w:val="000000" w:themeColor="text1"/>
                <w:highlight w:val="none"/>
                <w:lang w:val="en-US" w:eastAsia="zh-CN"/>
                <w14:textFill>
                  <w14:solidFill>
                    <w14:schemeClr w14:val="tx1"/>
                  </w14:solidFill>
                </w14:textFill>
              </w:rPr>
            </w:pPr>
            <w:r>
              <w:rPr>
                <w:rFonts w:hint="default"/>
                <w:b/>
                <w:bCs/>
                <w:color w:val="000000" w:themeColor="text1"/>
                <w:highlight w:val="none"/>
                <w:lang w:val="en-US" w:eastAsia="zh-CN"/>
                <w14:textFill>
                  <w14:solidFill>
                    <w14:schemeClr w14:val="tx1"/>
                  </w14:solidFill>
                </w14:textFill>
              </w:rPr>
              <w:t>文件要求</w:t>
            </w:r>
          </w:p>
        </w:tc>
        <w:tc>
          <w:tcPr>
            <w:tcW w:w="1249" w:type="pct"/>
            <w:tcBorders>
              <w:tl2br w:val="nil"/>
              <w:tr2bl w:val="nil"/>
            </w:tcBorders>
            <w:noWrap w:val="0"/>
            <w:vAlign w:val="center"/>
          </w:tcPr>
          <w:p>
            <w:pPr>
              <w:pStyle w:val="13"/>
              <w:bidi w:val="0"/>
              <w:rPr>
                <w:rFonts w:hint="eastAsia"/>
                <w:b/>
                <w:bCs/>
                <w:color w:val="000000" w:themeColor="text1"/>
                <w:highlight w:val="none"/>
                <w:lang w:val="en-US" w:eastAsia="zh-CN"/>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环评设计情况</w:t>
            </w:r>
          </w:p>
        </w:tc>
        <w:tc>
          <w:tcPr>
            <w:tcW w:w="1159" w:type="pct"/>
            <w:tcBorders>
              <w:tl2br w:val="nil"/>
              <w:tr2bl w:val="nil"/>
            </w:tcBorders>
            <w:noWrap w:val="0"/>
            <w:vAlign w:val="center"/>
          </w:tcPr>
          <w:p>
            <w:pPr>
              <w:pStyle w:val="13"/>
              <w:bidi w:val="0"/>
              <w:rPr>
                <w:rFonts w:hint="default"/>
                <w:b/>
                <w:bCs/>
                <w:color w:val="000000" w:themeColor="text1"/>
                <w:highlight w:val="none"/>
                <w:lang w:val="en-US" w:eastAsia="zh-CN"/>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实际建设情况</w:t>
            </w:r>
          </w:p>
        </w:tc>
        <w:tc>
          <w:tcPr>
            <w:tcW w:w="767" w:type="pct"/>
            <w:tcBorders>
              <w:tl2br w:val="nil"/>
              <w:tr2bl w:val="nil"/>
            </w:tcBorders>
            <w:noWrap w:val="0"/>
            <w:vAlign w:val="center"/>
          </w:tcPr>
          <w:p>
            <w:pPr>
              <w:pStyle w:val="13"/>
              <w:bidi w:val="0"/>
              <w:rPr>
                <w:rFonts w:hint="default"/>
                <w:b/>
                <w:bCs/>
                <w:color w:val="000000" w:themeColor="text1"/>
                <w:highlight w:val="none"/>
                <w:lang w:val="en-US" w:eastAsia="zh-CN"/>
                <w14:textFill>
                  <w14:solidFill>
                    <w14:schemeClr w14:val="tx1"/>
                  </w14:solidFill>
                </w14:textFill>
              </w:rPr>
            </w:pPr>
            <w:r>
              <w:rPr>
                <w:rFonts w:hint="default"/>
                <w:b/>
                <w:bCs/>
                <w:color w:val="000000" w:themeColor="text1"/>
                <w:highlight w:val="none"/>
                <w:lang w:val="en-US" w:eastAsia="zh-CN"/>
                <w14:textFill>
                  <w14:solidFill>
                    <w14:schemeClr w14:val="tx1"/>
                  </w14:solidFill>
                </w14:textFill>
              </w:rPr>
              <w:t>是否属于重大变动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tcBorders>
              <w:tl2br w:val="nil"/>
              <w:tr2bl w:val="nil"/>
            </w:tcBorders>
            <w:noWrap w:val="0"/>
            <w:vAlign w:val="center"/>
          </w:tcPr>
          <w:p>
            <w:pPr>
              <w:pStyle w:val="13"/>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性质</w:t>
            </w:r>
          </w:p>
        </w:tc>
        <w:tc>
          <w:tcPr>
            <w:tcW w:w="1538" w:type="pct"/>
            <w:tcBorders>
              <w:tl2br w:val="nil"/>
              <w:tr2bl w:val="nil"/>
            </w:tcBorders>
            <w:noWrap w:val="0"/>
            <w:vAlign w:val="center"/>
          </w:tcPr>
          <w:p>
            <w:pPr>
              <w:pStyle w:val="13"/>
              <w:keepNext w:val="0"/>
              <w:keepLines w:val="0"/>
              <w:pageBreakBefore w:val="0"/>
              <w:widowControl/>
              <w:kinsoku/>
              <w:wordWrap w:val="0"/>
              <w:overflowPunct/>
              <w:topLinePunct w:val="0"/>
              <w:autoSpaceDE/>
              <w:autoSpaceDN/>
              <w:bidi w:val="0"/>
              <w:adjustRightInd w:val="0"/>
              <w:snapToGrid w:val="0"/>
              <w:jc w:val="both"/>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1.建设项目开发、使用功能发生变化的。</w:t>
            </w:r>
          </w:p>
        </w:tc>
        <w:tc>
          <w:tcPr>
            <w:tcW w:w="1249" w:type="pct"/>
            <w:tcBorders>
              <w:tl2br w:val="nil"/>
              <w:tr2bl w:val="nil"/>
            </w:tcBorders>
            <w:noWrap w:val="0"/>
            <w:vAlign w:val="center"/>
          </w:tcPr>
          <w:p>
            <w:pPr>
              <w:pStyle w:val="13"/>
              <w:keepNext w:val="0"/>
              <w:keepLines w:val="0"/>
              <w:pageBreakBefore w:val="0"/>
              <w:widowControl/>
              <w:kinsoku/>
              <w:wordWrap w:val="0"/>
              <w:overflowPunct/>
              <w:topLinePunct w:val="0"/>
              <w:autoSpaceDE/>
              <w:autoSpaceDN/>
              <w:bidi w:val="0"/>
              <w:adjustRightInd w:val="0"/>
              <w:snapToGrid w:val="0"/>
              <w:ind w:firstLine="420" w:firstLineChars="200"/>
              <w:jc w:val="both"/>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新建项目。</w:t>
            </w:r>
          </w:p>
        </w:tc>
        <w:tc>
          <w:tcPr>
            <w:tcW w:w="1159" w:type="pct"/>
            <w:tcBorders>
              <w:tl2br w:val="nil"/>
              <w:tr2bl w:val="nil"/>
            </w:tcBorders>
            <w:noWrap w:val="0"/>
            <w:vAlign w:val="center"/>
          </w:tcPr>
          <w:p>
            <w:pPr>
              <w:pStyle w:val="13"/>
              <w:keepNext w:val="0"/>
              <w:keepLines w:val="0"/>
              <w:pageBreakBefore w:val="0"/>
              <w:widowControl/>
              <w:kinsoku/>
              <w:wordWrap w:val="0"/>
              <w:overflowPunct/>
              <w:topLinePunct w:val="0"/>
              <w:autoSpaceDE/>
              <w:autoSpaceDN/>
              <w:bidi w:val="0"/>
              <w:adjustRightInd w:val="0"/>
              <w:snapToGrid w:val="0"/>
              <w:ind w:firstLine="420" w:firstLineChars="200"/>
              <w:jc w:val="both"/>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新建项目。</w:t>
            </w:r>
          </w:p>
        </w:tc>
        <w:tc>
          <w:tcPr>
            <w:tcW w:w="767" w:type="pct"/>
            <w:tcBorders>
              <w:tl2br w:val="nil"/>
              <w:tr2bl w:val="nil"/>
            </w:tcBorders>
            <w:noWrap w:val="0"/>
            <w:vAlign w:val="center"/>
          </w:tcPr>
          <w:p>
            <w:pPr>
              <w:pStyle w:val="13"/>
              <w:keepNext w:val="0"/>
              <w:keepLines w:val="0"/>
              <w:pageBreakBefore w:val="0"/>
              <w:widowControl/>
              <w:kinsoku/>
              <w:wordWrap w:val="0"/>
              <w:overflowPunct/>
              <w:topLinePunct w:val="0"/>
              <w:autoSpaceDE/>
              <w:autoSpaceDN/>
              <w:bidi w:val="0"/>
              <w:adjustRightInd w:val="0"/>
              <w:snapToGrid w:val="0"/>
              <w:ind w:firstLine="0" w:firstLineChars="0"/>
              <w:jc w:val="center"/>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285" w:type="pct"/>
            <w:vMerge w:val="restart"/>
            <w:tcBorders>
              <w:tl2br w:val="nil"/>
              <w:tr2bl w:val="nil"/>
            </w:tcBorders>
            <w:noWrap w:val="0"/>
            <w:vAlign w:val="center"/>
          </w:tcPr>
          <w:p>
            <w:pPr>
              <w:pStyle w:val="13"/>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规模</w:t>
            </w:r>
          </w:p>
        </w:tc>
        <w:tc>
          <w:tcPr>
            <w:tcW w:w="1538" w:type="pct"/>
            <w:vMerge w:val="restart"/>
            <w:tcBorders>
              <w:tl2br w:val="nil"/>
              <w:tr2bl w:val="nil"/>
            </w:tcBorders>
            <w:noWrap w:val="0"/>
            <w:vAlign w:val="center"/>
          </w:tcPr>
          <w:p>
            <w:pPr>
              <w:pStyle w:val="13"/>
              <w:keepNext w:val="0"/>
              <w:keepLines w:val="0"/>
              <w:pageBreakBefore w:val="0"/>
              <w:widowControl/>
              <w:numPr>
                <w:ilvl w:val="0"/>
                <w:numId w:val="0"/>
              </w:numPr>
              <w:kinsoku/>
              <w:wordWrap w:val="0"/>
              <w:overflowPunct/>
              <w:topLinePunct w:val="0"/>
              <w:autoSpaceDE/>
              <w:autoSpaceDN/>
              <w:bidi w:val="0"/>
              <w:adjustRightInd w:val="0"/>
              <w:snapToGrid w:val="0"/>
              <w:jc w:val="both"/>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2.生产、处置或储存能力增大30%及以上的。</w:t>
            </w:r>
          </w:p>
          <w:p>
            <w:pPr>
              <w:pStyle w:val="13"/>
              <w:keepNext w:val="0"/>
              <w:keepLines w:val="0"/>
              <w:pageBreakBefore w:val="0"/>
              <w:widowControl/>
              <w:numPr>
                <w:ilvl w:val="0"/>
                <w:numId w:val="0"/>
              </w:numPr>
              <w:kinsoku/>
              <w:wordWrap w:val="0"/>
              <w:overflowPunct/>
              <w:topLinePunct w:val="0"/>
              <w:autoSpaceDE/>
              <w:autoSpaceDN/>
              <w:bidi w:val="0"/>
              <w:adjustRightInd w:val="0"/>
              <w:snapToGrid w:val="0"/>
              <w:jc w:val="both"/>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3.生产、处置或储存，导致废水第一类污染物排放量增加的。</w:t>
            </w:r>
          </w:p>
          <w:p>
            <w:pPr>
              <w:pStyle w:val="13"/>
              <w:keepNext w:val="0"/>
              <w:keepLines w:val="0"/>
              <w:pageBreakBefore w:val="0"/>
              <w:widowControl/>
              <w:numPr>
                <w:ilvl w:val="0"/>
                <w:numId w:val="0"/>
              </w:numPr>
              <w:kinsoku/>
              <w:wordWrap w:val="0"/>
              <w:overflowPunct/>
              <w:topLinePunct w:val="0"/>
              <w:autoSpaceDE/>
              <w:autoSpaceDN/>
              <w:bidi w:val="0"/>
              <w:adjustRightInd w:val="0"/>
              <w:snapToGrid w:val="0"/>
              <w:jc w:val="both"/>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位于环境质量不达标区的建设项目生产、处置或储存能力增大，导致相应污染物排放量增加的（细颗粒物不达标区，相应污染物为二氧化硫、氮氧化物、可吸入颗粒物、挥发性有机物；臭氧不达标区，相应污染物为氮氧化物、挥发性有机物；其他大气、水污染物因子不达标区，相应污染物为超标污染因子）；位于达标区的建设项目生产、处置或储存能力增大，导致污染物排放量增加10%及以上的。</w:t>
            </w:r>
          </w:p>
        </w:tc>
        <w:tc>
          <w:tcPr>
            <w:tcW w:w="1249" w:type="pct"/>
            <w:tcBorders>
              <w:tl2br w:val="nil"/>
              <w:tr2bl w:val="nil"/>
            </w:tcBorders>
            <w:noWrap w:val="0"/>
            <w:vAlign w:val="center"/>
          </w:tcPr>
          <w:p>
            <w:pPr>
              <w:pStyle w:val="13"/>
              <w:keepNext w:val="0"/>
              <w:keepLines w:val="0"/>
              <w:pageBreakBefore w:val="0"/>
              <w:widowControl/>
              <w:kinsoku/>
              <w:wordWrap w:val="0"/>
              <w:overflowPunct/>
              <w:topLinePunct w:val="0"/>
              <w:autoSpaceDE/>
              <w:autoSpaceDN/>
              <w:bidi w:val="0"/>
              <w:adjustRightInd w:val="0"/>
              <w:snapToGrid w:val="0"/>
              <w:jc w:val="both"/>
              <w:textAlignment w:val="auto"/>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年处理10000吨钕铁硼废料、年产3000吨稀土氧化物。</w:t>
            </w:r>
          </w:p>
        </w:tc>
        <w:tc>
          <w:tcPr>
            <w:tcW w:w="1159" w:type="pct"/>
            <w:tcBorders>
              <w:tl2br w:val="nil"/>
              <w:tr2bl w:val="nil"/>
            </w:tcBorders>
            <w:noWrap w:val="0"/>
            <w:vAlign w:val="center"/>
          </w:tcPr>
          <w:p>
            <w:pPr>
              <w:pStyle w:val="13"/>
              <w:keepNext w:val="0"/>
              <w:keepLines w:val="0"/>
              <w:pageBreakBefore w:val="0"/>
              <w:widowControl/>
              <w:kinsoku/>
              <w:wordWrap w:val="0"/>
              <w:overflowPunct/>
              <w:topLinePunct w:val="0"/>
              <w:autoSpaceDE/>
              <w:autoSpaceDN/>
              <w:bidi w:val="0"/>
              <w:adjustRightInd w:val="0"/>
              <w:snapToGrid w:val="0"/>
              <w:jc w:val="both"/>
              <w:textAlignment w:val="auto"/>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年处理10000吨钕铁硼废料、年产3000吨稀土氧化物。</w:t>
            </w:r>
          </w:p>
        </w:tc>
        <w:tc>
          <w:tcPr>
            <w:tcW w:w="767" w:type="pct"/>
            <w:tcBorders>
              <w:tl2br w:val="nil"/>
              <w:tr2bl w:val="nil"/>
            </w:tcBorders>
            <w:noWrap w:val="0"/>
            <w:vAlign w:val="center"/>
          </w:tcPr>
          <w:p>
            <w:pPr>
              <w:pStyle w:val="13"/>
              <w:keepNext w:val="0"/>
              <w:keepLines w:val="0"/>
              <w:pageBreakBefore w:val="0"/>
              <w:widowControl/>
              <w:kinsoku/>
              <w:wordWrap w:val="0"/>
              <w:overflowPunct/>
              <w:topLinePunct w:val="0"/>
              <w:autoSpaceDE/>
              <w:autoSpaceDN/>
              <w:bidi w:val="0"/>
              <w:adjustRightInd w:val="0"/>
              <w:snapToGrid w:val="0"/>
              <w:ind w:left="0" w:leftChars="0" w:right="0" w:rightChars="0" w:firstLine="0" w:firstLineChars="0"/>
              <w:jc w:val="center"/>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285" w:type="pct"/>
            <w:vMerge w:val="continue"/>
            <w:tcBorders>
              <w:tl2br w:val="nil"/>
              <w:tr2bl w:val="nil"/>
            </w:tcBorders>
            <w:noWrap w:val="0"/>
            <w:vAlign w:val="center"/>
          </w:tcPr>
          <w:p>
            <w:pPr>
              <w:pStyle w:val="13"/>
              <w:bidi w:val="0"/>
              <w:rPr>
                <w:rFonts w:hint="eastAsia"/>
                <w:color w:val="000000" w:themeColor="text1"/>
                <w:highlight w:val="none"/>
                <w:lang w:val="en-US" w:eastAsia="zh-CN"/>
                <w14:textFill>
                  <w14:solidFill>
                    <w14:schemeClr w14:val="tx1"/>
                  </w14:solidFill>
                </w14:textFill>
              </w:rPr>
            </w:pPr>
          </w:p>
        </w:tc>
        <w:tc>
          <w:tcPr>
            <w:tcW w:w="1538" w:type="pct"/>
            <w:vMerge w:val="continue"/>
            <w:tcBorders>
              <w:tl2br w:val="nil"/>
              <w:tr2bl w:val="nil"/>
            </w:tcBorders>
            <w:noWrap w:val="0"/>
            <w:vAlign w:val="center"/>
          </w:tcPr>
          <w:p>
            <w:pPr>
              <w:pStyle w:val="13"/>
              <w:keepNext w:val="0"/>
              <w:keepLines w:val="0"/>
              <w:pageBreakBefore w:val="0"/>
              <w:widowControl/>
              <w:numPr>
                <w:ilvl w:val="0"/>
                <w:numId w:val="0"/>
              </w:numPr>
              <w:kinsoku/>
              <w:wordWrap w:val="0"/>
              <w:overflowPunct/>
              <w:topLinePunct w:val="0"/>
              <w:autoSpaceDE/>
              <w:autoSpaceDN/>
              <w:bidi w:val="0"/>
              <w:adjustRightInd w:val="0"/>
              <w:snapToGrid w:val="0"/>
              <w:jc w:val="both"/>
              <w:textAlignment w:val="auto"/>
              <w:rPr>
                <w:rFonts w:hint="eastAsia"/>
                <w:color w:val="000000" w:themeColor="text1"/>
                <w:highlight w:val="none"/>
                <w:lang w:val="en-US" w:eastAsia="zh-CN"/>
                <w14:textFill>
                  <w14:solidFill>
                    <w14:schemeClr w14:val="tx1"/>
                  </w14:solidFill>
                </w14:textFill>
              </w:rPr>
            </w:pPr>
          </w:p>
        </w:tc>
        <w:tc>
          <w:tcPr>
            <w:tcW w:w="1249" w:type="pct"/>
            <w:tcBorders>
              <w:tl2br w:val="nil"/>
              <w:tr2bl w:val="nil"/>
            </w:tcBorders>
            <w:noWrap w:val="0"/>
            <w:vAlign w:val="center"/>
          </w:tcPr>
          <w:p>
            <w:pPr>
              <w:pStyle w:val="13"/>
              <w:keepNext w:val="0"/>
              <w:keepLines w:val="0"/>
              <w:pageBreakBefore w:val="0"/>
              <w:widowControl/>
              <w:kinsoku/>
              <w:wordWrap/>
              <w:overflowPunct w:val="0"/>
              <w:topLinePunct w:val="0"/>
              <w:autoSpaceDE/>
              <w:autoSpaceDN/>
              <w:bidi w:val="0"/>
              <w:adjustRightInd w:val="0"/>
              <w:snapToGrid w:val="0"/>
              <w:jc w:val="both"/>
              <w:textAlignment w:val="auto"/>
              <w:rPr>
                <w:rFonts w:hint="default"/>
                <w:color w:val="000000" w:themeColor="text1"/>
                <w:highlight w:val="no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highlight w:val="none"/>
                <w14:textFill>
                  <w14:solidFill>
                    <w14:schemeClr w14:val="tx1"/>
                  </w14:solidFill>
                </w14:textFill>
              </w:rPr>
              <w:t>储池</w:t>
            </w: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8个（</w:t>
            </w:r>
            <w:r>
              <w:rPr>
                <w:rFonts w:hint="eastAsia" w:cs="Times New Roman"/>
                <w:color w:val="000000" w:themeColor="text1"/>
                <w:sz w:val="21"/>
                <w:szCs w:val="21"/>
                <w:highlight w:val="none"/>
                <w:lang w:val="en-US" w:eastAsia="zh-CN"/>
                <w14:textFill>
                  <w14:solidFill>
                    <w14:schemeClr w14:val="tx1"/>
                  </w14:solidFill>
                </w14:textFill>
              </w:rPr>
              <w:t>共</w:t>
            </w: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432m</w:t>
            </w:r>
            <w:r>
              <w:rPr>
                <w:rFonts w:hint="eastAsia" w:ascii="Times New Roman" w:hAnsi="Times New Roman" w:cs="Times New Roman"/>
                <w:color w:val="000000" w:themeColor="text1"/>
                <w:sz w:val="21"/>
                <w:szCs w:val="21"/>
                <w:highlight w:val="none"/>
                <w:vertAlign w:val="superscript"/>
                <w:lang w:val="en-US" w:eastAsia="zh-CN"/>
                <w14:textFill>
                  <w14:solidFill>
                    <w14:schemeClr w14:val="tx1"/>
                  </w14:solidFill>
                </w14:textFill>
              </w:rPr>
              <w:t>3</w:t>
            </w: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），盐酸罐2个（</w:t>
            </w:r>
            <w:r>
              <w:rPr>
                <w:rFonts w:hint="eastAsia" w:cs="Times New Roman"/>
                <w:color w:val="000000" w:themeColor="text1"/>
                <w:sz w:val="21"/>
                <w:szCs w:val="21"/>
                <w:highlight w:val="none"/>
                <w:lang w:val="en-US" w:eastAsia="zh-CN"/>
                <w14:textFill>
                  <w14:solidFill>
                    <w14:schemeClr w14:val="tx1"/>
                  </w14:solidFill>
                </w14:textFill>
              </w:rPr>
              <w:t>共</w:t>
            </w: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200m</w:t>
            </w:r>
            <w:r>
              <w:rPr>
                <w:rFonts w:hint="eastAsia" w:ascii="Times New Roman" w:hAnsi="Times New Roman" w:cs="Times New Roman"/>
                <w:color w:val="000000" w:themeColor="text1"/>
                <w:sz w:val="21"/>
                <w:szCs w:val="21"/>
                <w:highlight w:val="none"/>
                <w:vertAlign w:val="superscript"/>
                <w:lang w:val="en-US" w:eastAsia="zh-CN"/>
                <w14:textFill>
                  <w14:solidFill>
                    <w14:schemeClr w14:val="tx1"/>
                  </w14:solidFill>
                </w14:textFill>
              </w:rPr>
              <w:t>3</w:t>
            </w: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），液碱罐2个（</w:t>
            </w:r>
            <w:r>
              <w:rPr>
                <w:rFonts w:hint="eastAsia" w:cs="Times New Roman"/>
                <w:color w:val="000000" w:themeColor="text1"/>
                <w:sz w:val="21"/>
                <w:szCs w:val="21"/>
                <w:highlight w:val="none"/>
                <w:lang w:val="en-US" w:eastAsia="zh-CN"/>
                <w14:textFill>
                  <w14:solidFill>
                    <w14:schemeClr w14:val="tx1"/>
                  </w14:solidFill>
                </w14:textFill>
              </w:rPr>
              <w:t>共</w:t>
            </w: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100m</w:t>
            </w:r>
            <w:r>
              <w:rPr>
                <w:rFonts w:hint="eastAsia" w:ascii="Times New Roman" w:hAnsi="Times New Roman" w:cs="Times New Roman"/>
                <w:color w:val="000000" w:themeColor="text1"/>
                <w:sz w:val="21"/>
                <w:szCs w:val="21"/>
                <w:highlight w:val="none"/>
                <w:vertAlign w:val="superscript"/>
                <w:lang w:val="en-US" w:eastAsia="zh-CN"/>
                <w14:textFill>
                  <w14:solidFill>
                    <w14:schemeClr w14:val="tx1"/>
                  </w14:solidFill>
                </w14:textFill>
              </w:rPr>
              <w:t>3</w:t>
            </w: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w:t>
            </w:r>
          </w:p>
        </w:tc>
        <w:tc>
          <w:tcPr>
            <w:tcW w:w="1159" w:type="pct"/>
            <w:tcBorders>
              <w:tl2br w:val="nil"/>
              <w:tr2bl w:val="nil"/>
            </w:tcBorders>
            <w:noWrap w:val="0"/>
            <w:vAlign w:val="center"/>
          </w:tcPr>
          <w:p>
            <w:pPr>
              <w:pStyle w:val="13"/>
              <w:keepNext w:val="0"/>
              <w:keepLines w:val="0"/>
              <w:pageBreakBefore w:val="0"/>
              <w:widowControl/>
              <w:kinsoku/>
              <w:wordWrap/>
              <w:overflowPunct w:val="0"/>
              <w:topLinePunct w:val="0"/>
              <w:autoSpaceDE/>
              <w:autoSpaceDN/>
              <w:bidi w:val="0"/>
              <w:adjustRightInd w:val="0"/>
              <w:snapToGrid w:val="0"/>
              <w:jc w:val="both"/>
              <w:textAlignment w:val="auto"/>
              <w:rPr>
                <w:rFonts w:hint="default"/>
                <w:color w:val="000000" w:themeColor="text1"/>
                <w:highlight w:val="no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highlight w:val="none"/>
                <w14:textFill>
                  <w14:solidFill>
                    <w14:schemeClr w14:val="tx1"/>
                  </w14:solidFill>
                </w14:textFill>
              </w:rPr>
              <w:t>储</w:t>
            </w: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罐</w:t>
            </w:r>
            <w:r>
              <w:rPr>
                <w:rFonts w:hint="eastAsia" w:cs="Times New Roman"/>
                <w:color w:val="000000" w:themeColor="text1"/>
                <w:sz w:val="21"/>
                <w:szCs w:val="21"/>
                <w:highlight w:val="none"/>
                <w:lang w:val="en-US" w:eastAsia="zh-CN"/>
                <w14:textFill>
                  <w14:solidFill>
                    <w14:schemeClr w14:val="tx1"/>
                  </w14:solidFill>
                </w14:textFill>
              </w:rPr>
              <w:t>10</w:t>
            </w: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个（</w:t>
            </w:r>
            <w:r>
              <w:rPr>
                <w:rFonts w:hint="eastAsia" w:cs="Times New Roman"/>
                <w:color w:val="000000" w:themeColor="text1"/>
                <w:sz w:val="21"/>
                <w:szCs w:val="21"/>
                <w:highlight w:val="none"/>
                <w:lang w:val="en-US" w:eastAsia="zh-CN"/>
                <w14:textFill>
                  <w14:solidFill>
                    <w14:schemeClr w14:val="tx1"/>
                  </w14:solidFill>
                </w14:textFill>
              </w:rPr>
              <w:t>共</w:t>
            </w: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500m</w:t>
            </w:r>
            <w:r>
              <w:rPr>
                <w:rFonts w:hint="eastAsia" w:ascii="Times New Roman" w:hAnsi="Times New Roman" w:cs="Times New Roman"/>
                <w:color w:val="000000" w:themeColor="text1"/>
                <w:sz w:val="21"/>
                <w:szCs w:val="21"/>
                <w:highlight w:val="none"/>
                <w:vertAlign w:val="superscript"/>
                <w:lang w:val="en-US" w:eastAsia="zh-CN"/>
                <w14:textFill>
                  <w14:solidFill>
                    <w14:schemeClr w14:val="tx1"/>
                  </w14:solidFill>
                </w14:textFill>
              </w:rPr>
              <w:t>3</w:t>
            </w: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），盐酸罐4个（</w:t>
            </w:r>
            <w:r>
              <w:rPr>
                <w:rFonts w:hint="eastAsia" w:cs="Times New Roman"/>
                <w:color w:val="000000" w:themeColor="text1"/>
                <w:sz w:val="21"/>
                <w:szCs w:val="21"/>
                <w:highlight w:val="none"/>
                <w:lang w:val="en-US" w:eastAsia="zh-CN"/>
                <w14:textFill>
                  <w14:solidFill>
                    <w14:schemeClr w14:val="tx1"/>
                  </w14:solidFill>
                </w14:textFill>
              </w:rPr>
              <w:t>共</w:t>
            </w: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200m</w:t>
            </w:r>
            <w:r>
              <w:rPr>
                <w:rFonts w:hint="eastAsia" w:ascii="Times New Roman" w:hAnsi="Times New Roman" w:cs="Times New Roman"/>
                <w:color w:val="000000" w:themeColor="text1"/>
                <w:sz w:val="21"/>
                <w:szCs w:val="21"/>
                <w:highlight w:val="none"/>
                <w:vertAlign w:val="superscript"/>
                <w:lang w:val="en-US" w:eastAsia="zh-CN"/>
                <w14:textFill>
                  <w14:solidFill>
                    <w14:schemeClr w14:val="tx1"/>
                  </w14:solidFill>
                </w14:textFill>
              </w:rPr>
              <w:t>3</w:t>
            </w: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），液碱罐3个（</w:t>
            </w:r>
            <w:r>
              <w:rPr>
                <w:rFonts w:hint="eastAsia" w:cs="Times New Roman"/>
                <w:color w:val="000000" w:themeColor="text1"/>
                <w:sz w:val="21"/>
                <w:szCs w:val="21"/>
                <w:highlight w:val="none"/>
                <w:lang w:val="en-US" w:eastAsia="zh-CN"/>
                <w14:textFill>
                  <w14:solidFill>
                    <w14:schemeClr w14:val="tx1"/>
                  </w14:solidFill>
                </w14:textFill>
              </w:rPr>
              <w:t>共</w:t>
            </w: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120m</w:t>
            </w:r>
            <w:r>
              <w:rPr>
                <w:rFonts w:hint="eastAsia" w:ascii="Times New Roman" w:hAnsi="Times New Roman" w:cs="Times New Roman"/>
                <w:color w:val="000000" w:themeColor="text1"/>
                <w:sz w:val="21"/>
                <w:szCs w:val="21"/>
                <w:highlight w:val="none"/>
                <w:vertAlign w:val="superscript"/>
                <w:lang w:val="en-US" w:eastAsia="zh-CN"/>
                <w14:textFill>
                  <w14:solidFill>
                    <w14:schemeClr w14:val="tx1"/>
                  </w14:solidFill>
                </w14:textFill>
              </w:rPr>
              <w:t>3</w:t>
            </w: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w:t>
            </w:r>
          </w:p>
        </w:tc>
        <w:tc>
          <w:tcPr>
            <w:tcW w:w="767" w:type="pct"/>
            <w:tcBorders>
              <w:tl2br w:val="nil"/>
              <w:tr2bl w:val="nil"/>
            </w:tcBorders>
            <w:noWrap w:val="0"/>
            <w:vAlign w:val="center"/>
          </w:tcPr>
          <w:p>
            <w:pPr>
              <w:pStyle w:val="13"/>
              <w:keepNext w:val="0"/>
              <w:keepLines w:val="0"/>
              <w:pageBreakBefore w:val="0"/>
              <w:widowControl/>
              <w:kinsoku/>
              <w:wordWrap w:val="0"/>
              <w:overflowPunct/>
              <w:topLinePunct w:val="0"/>
              <w:autoSpaceDE/>
              <w:autoSpaceDN/>
              <w:bidi w:val="0"/>
              <w:adjustRightInd w:val="0"/>
              <w:snapToGrid w:val="0"/>
              <w:jc w:val="both"/>
              <w:textAlignment w:val="auto"/>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储存能力未增大30%及以上，不属于重大变动。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5" w:type="pct"/>
            <w:tcBorders>
              <w:tl2br w:val="nil"/>
              <w:tr2bl w:val="nil"/>
            </w:tcBorders>
            <w:noWrap w:val="0"/>
            <w:vAlign w:val="center"/>
          </w:tcPr>
          <w:p>
            <w:pPr>
              <w:pStyle w:val="13"/>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地点</w:t>
            </w:r>
          </w:p>
        </w:tc>
        <w:tc>
          <w:tcPr>
            <w:tcW w:w="1538" w:type="pct"/>
            <w:tcBorders>
              <w:tl2br w:val="nil"/>
              <w:tr2bl w:val="nil"/>
            </w:tcBorders>
            <w:noWrap w:val="0"/>
            <w:vAlign w:val="center"/>
          </w:tcPr>
          <w:p>
            <w:pPr>
              <w:pStyle w:val="13"/>
              <w:keepNext w:val="0"/>
              <w:keepLines w:val="0"/>
              <w:pageBreakBefore w:val="0"/>
              <w:widowControl/>
              <w:kinsoku/>
              <w:wordWrap w:val="0"/>
              <w:overflowPunct/>
              <w:topLinePunct w:val="0"/>
              <w:autoSpaceDE/>
              <w:autoSpaceDN/>
              <w:bidi w:val="0"/>
              <w:adjustRightInd w:val="0"/>
              <w:snapToGrid w:val="0"/>
              <w:jc w:val="both"/>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5.重新选址；在原厂址附近调整（包括总平面布置变化）导致环境防护距离范围变化且新增敏感点的。</w:t>
            </w:r>
          </w:p>
        </w:tc>
        <w:tc>
          <w:tcPr>
            <w:tcW w:w="1249" w:type="pct"/>
            <w:tcBorders>
              <w:tl2br w:val="nil"/>
              <w:tr2bl w:val="nil"/>
            </w:tcBorders>
            <w:noWrap w:val="0"/>
            <w:vAlign w:val="center"/>
          </w:tcPr>
          <w:p>
            <w:pPr>
              <w:pStyle w:val="13"/>
              <w:keepNext w:val="0"/>
              <w:keepLines w:val="0"/>
              <w:pageBreakBefore w:val="0"/>
              <w:widowControl/>
              <w:kinsoku/>
              <w:wordWrap w:val="0"/>
              <w:overflowPunct/>
              <w:topLinePunct w:val="0"/>
              <w:autoSpaceDE/>
              <w:autoSpaceDN/>
              <w:bidi w:val="0"/>
              <w:adjustRightInd w:val="0"/>
              <w:snapToGrid w:val="0"/>
              <w:jc w:val="both"/>
              <w:textAlignment w:val="auto"/>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项目建设在邳州高新技术产业开发区。</w:t>
            </w:r>
          </w:p>
        </w:tc>
        <w:tc>
          <w:tcPr>
            <w:tcW w:w="1159" w:type="pct"/>
            <w:tcBorders>
              <w:tl2br w:val="nil"/>
              <w:tr2bl w:val="nil"/>
            </w:tcBorders>
            <w:noWrap w:val="0"/>
            <w:vAlign w:val="center"/>
          </w:tcPr>
          <w:p>
            <w:pPr>
              <w:pStyle w:val="13"/>
              <w:keepNext w:val="0"/>
              <w:keepLines w:val="0"/>
              <w:pageBreakBefore w:val="0"/>
              <w:widowControl/>
              <w:kinsoku/>
              <w:wordWrap w:val="0"/>
              <w:overflowPunct/>
              <w:topLinePunct w:val="0"/>
              <w:autoSpaceDE/>
              <w:autoSpaceDN/>
              <w:bidi w:val="0"/>
              <w:adjustRightInd w:val="0"/>
              <w:snapToGrid w:val="0"/>
              <w:jc w:val="both"/>
              <w:textAlignment w:val="auto"/>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项目建设在邳州高新技术产业开发区。</w:t>
            </w:r>
          </w:p>
        </w:tc>
        <w:tc>
          <w:tcPr>
            <w:tcW w:w="767" w:type="pct"/>
            <w:tcBorders>
              <w:tl2br w:val="nil"/>
              <w:tr2bl w:val="nil"/>
            </w:tcBorders>
            <w:noWrap w:val="0"/>
            <w:vAlign w:val="center"/>
          </w:tcPr>
          <w:p>
            <w:pPr>
              <w:pStyle w:val="13"/>
              <w:keepNext w:val="0"/>
              <w:keepLines w:val="0"/>
              <w:pageBreakBefore w:val="0"/>
              <w:widowControl/>
              <w:kinsoku/>
              <w:wordWrap w:val="0"/>
              <w:overflowPunct/>
              <w:topLinePunct w:val="0"/>
              <w:autoSpaceDE/>
              <w:autoSpaceDN/>
              <w:bidi w:val="0"/>
              <w:adjustRightInd w:val="0"/>
              <w:snapToGrid w:val="0"/>
              <w:ind w:firstLine="0" w:firstLineChars="0"/>
              <w:jc w:val="center"/>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vMerge w:val="restart"/>
            <w:tcBorders>
              <w:tl2br w:val="nil"/>
              <w:tr2bl w:val="nil"/>
            </w:tcBorders>
            <w:noWrap w:val="0"/>
            <w:vAlign w:val="center"/>
          </w:tcPr>
          <w:p>
            <w:pPr>
              <w:pStyle w:val="13"/>
              <w:bidi w:val="0"/>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生产工艺</w:t>
            </w:r>
          </w:p>
        </w:tc>
        <w:tc>
          <w:tcPr>
            <w:tcW w:w="1538" w:type="pct"/>
            <w:vMerge w:val="restart"/>
            <w:tcBorders>
              <w:tl2br w:val="nil"/>
              <w:tr2bl w:val="nil"/>
            </w:tcBorders>
            <w:noWrap w:val="0"/>
            <w:vAlign w:val="center"/>
          </w:tcPr>
          <w:p>
            <w:pPr>
              <w:pStyle w:val="13"/>
              <w:keepNext w:val="0"/>
              <w:keepLines w:val="0"/>
              <w:pageBreakBefore w:val="0"/>
              <w:widowControl/>
              <w:kinsoku/>
              <w:wordWrap w:val="0"/>
              <w:overflowPunct/>
              <w:topLinePunct w:val="0"/>
              <w:autoSpaceDE/>
              <w:autoSpaceDN/>
              <w:bidi w:val="0"/>
              <w:adjustRightInd w:val="0"/>
              <w:snapToGrid w:val="0"/>
              <w:jc w:val="both"/>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6.新增产品品种或生产工艺（含主要生产装置、设备及配套设施）、主要原辅材料、燃料变化，导致以下情形之一：</w:t>
            </w:r>
          </w:p>
          <w:p>
            <w:pPr>
              <w:pStyle w:val="13"/>
              <w:keepNext w:val="0"/>
              <w:keepLines w:val="0"/>
              <w:pageBreakBefore w:val="0"/>
              <w:widowControl/>
              <w:kinsoku/>
              <w:wordWrap w:val="0"/>
              <w:overflowPunct/>
              <w:topLinePunct w:val="0"/>
              <w:autoSpaceDE/>
              <w:autoSpaceDN/>
              <w:bidi w:val="0"/>
              <w:adjustRightInd w:val="0"/>
              <w:snapToGrid w:val="0"/>
              <w:jc w:val="both"/>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（1）新增排放污染物种类的（毒性、挥发性降低的除外）；</w:t>
            </w:r>
          </w:p>
          <w:p>
            <w:pPr>
              <w:pStyle w:val="13"/>
              <w:keepNext w:val="0"/>
              <w:keepLines w:val="0"/>
              <w:pageBreakBefore w:val="0"/>
              <w:widowControl/>
              <w:kinsoku/>
              <w:wordWrap w:val="0"/>
              <w:overflowPunct/>
              <w:topLinePunct w:val="0"/>
              <w:autoSpaceDE/>
              <w:autoSpaceDN/>
              <w:bidi w:val="0"/>
              <w:adjustRightInd w:val="0"/>
              <w:snapToGrid w:val="0"/>
              <w:jc w:val="both"/>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（2）位于环境质量不达标区的建设项目相应污染物排放量增加的；</w:t>
            </w:r>
          </w:p>
          <w:p>
            <w:pPr>
              <w:pStyle w:val="13"/>
              <w:keepNext w:val="0"/>
              <w:keepLines w:val="0"/>
              <w:pageBreakBefore w:val="0"/>
              <w:widowControl/>
              <w:kinsoku/>
              <w:wordWrap w:val="0"/>
              <w:overflowPunct/>
              <w:topLinePunct w:val="0"/>
              <w:autoSpaceDE/>
              <w:autoSpaceDN/>
              <w:bidi w:val="0"/>
              <w:adjustRightInd w:val="0"/>
              <w:snapToGrid w:val="0"/>
              <w:jc w:val="both"/>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（3）废水第一类污染物排放量增加的；</w:t>
            </w:r>
          </w:p>
          <w:p>
            <w:pPr>
              <w:pStyle w:val="13"/>
              <w:keepNext w:val="0"/>
              <w:keepLines w:val="0"/>
              <w:pageBreakBefore w:val="0"/>
              <w:widowControl/>
              <w:kinsoku/>
              <w:wordWrap w:val="0"/>
              <w:overflowPunct/>
              <w:topLinePunct w:val="0"/>
              <w:autoSpaceDE/>
              <w:autoSpaceDN/>
              <w:bidi w:val="0"/>
              <w:adjustRightInd w:val="0"/>
              <w:snapToGrid w:val="0"/>
              <w:jc w:val="both"/>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（4）其他污染物排放量增加10%及以上的。</w:t>
            </w:r>
          </w:p>
          <w:p>
            <w:pPr>
              <w:pStyle w:val="13"/>
              <w:keepNext w:val="0"/>
              <w:keepLines w:val="0"/>
              <w:pageBreakBefore w:val="0"/>
              <w:widowControl/>
              <w:kinsoku/>
              <w:wordWrap w:val="0"/>
              <w:overflowPunct/>
              <w:topLinePunct w:val="0"/>
              <w:autoSpaceDE/>
              <w:autoSpaceDN/>
              <w:bidi w:val="0"/>
              <w:adjustRightInd w:val="0"/>
              <w:snapToGrid w:val="0"/>
              <w:jc w:val="both"/>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7.物料运输、装卸、贮存方式变化，导致大气污染物无组织排放量增加10%及以上的。</w:t>
            </w:r>
          </w:p>
        </w:tc>
        <w:tc>
          <w:tcPr>
            <w:tcW w:w="1249" w:type="pct"/>
            <w:tcBorders>
              <w:tl2br w:val="nil"/>
              <w:tr2bl w:val="nil"/>
            </w:tcBorders>
            <w:noWrap w:val="0"/>
            <w:vAlign w:val="center"/>
          </w:tcPr>
          <w:p>
            <w:pPr>
              <w:pStyle w:val="13"/>
              <w:keepNext w:val="0"/>
              <w:keepLines w:val="0"/>
              <w:pageBreakBefore w:val="0"/>
              <w:widowControl/>
              <w:kinsoku/>
              <w:wordWrap w:val="0"/>
              <w:overflowPunct/>
              <w:topLinePunct w:val="0"/>
              <w:autoSpaceDE/>
              <w:autoSpaceDN/>
              <w:bidi w:val="0"/>
              <w:adjustRightInd w:val="0"/>
              <w:snapToGrid w:val="0"/>
              <w:jc w:val="both"/>
              <w:textAlignment w:val="auto"/>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生产工艺：氧化、溶解萃取、沉淀、焙烧、包装。</w:t>
            </w:r>
          </w:p>
        </w:tc>
        <w:tc>
          <w:tcPr>
            <w:tcW w:w="1159" w:type="pct"/>
            <w:tcBorders>
              <w:tl2br w:val="nil"/>
              <w:tr2bl w:val="nil"/>
            </w:tcBorders>
            <w:noWrap w:val="0"/>
            <w:vAlign w:val="center"/>
          </w:tcPr>
          <w:p>
            <w:pPr>
              <w:pStyle w:val="13"/>
              <w:keepNext w:val="0"/>
              <w:keepLines w:val="0"/>
              <w:pageBreakBefore w:val="0"/>
              <w:widowControl/>
              <w:kinsoku/>
              <w:wordWrap w:val="0"/>
              <w:overflowPunct/>
              <w:topLinePunct w:val="0"/>
              <w:autoSpaceDE/>
              <w:autoSpaceDN/>
              <w:bidi w:val="0"/>
              <w:adjustRightInd w:val="0"/>
              <w:snapToGrid w:val="0"/>
              <w:jc w:val="both"/>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生产工艺：氧化、溶解萃取、沉淀、焙烧、包装。</w:t>
            </w:r>
          </w:p>
        </w:tc>
        <w:tc>
          <w:tcPr>
            <w:tcW w:w="767" w:type="pct"/>
            <w:tcBorders>
              <w:tl2br w:val="nil"/>
              <w:tr2bl w:val="nil"/>
            </w:tcBorders>
            <w:noWrap w:val="0"/>
            <w:vAlign w:val="center"/>
          </w:tcPr>
          <w:p>
            <w:pPr>
              <w:pStyle w:val="13"/>
              <w:keepNext w:val="0"/>
              <w:keepLines w:val="0"/>
              <w:pageBreakBefore w:val="0"/>
              <w:widowControl/>
              <w:kinsoku/>
              <w:wordWrap w:val="0"/>
              <w:overflowPunct/>
              <w:topLinePunct w:val="0"/>
              <w:autoSpaceDE/>
              <w:autoSpaceDN/>
              <w:bidi w:val="0"/>
              <w:adjustRightInd w:val="0"/>
              <w:snapToGrid w:val="0"/>
              <w:ind w:firstLine="0" w:firstLineChars="0"/>
              <w:jc w:val="center"/>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285" w:type="pct"/>
            <w:vMerge w:val="continue"/>
            <w:tcBorders>
              <w:tl2br w:val="nil"/>
              <w:tr2bl w:val="nil"/>
            </w:tcBorders>
            <w:noWrap w:val="0"/>
            <w:vAlign w:val="center"/>
          </w:tcPr>
          <w:p>
            <w:pPr>
              <w:pStyle w:val="13"/>
              <w:keepNext w:val="0"/>
              <w:keepLines w:val="0"/>
              <w:pageBreakBefore w:val="0"/>
              <w:widowControl/>
              <w:kinsoku/>
              <w:wordWrap w:val="0"/>
              <w:overflowPunct/>
              <w:topLinePunct w:val="0"/>
              <w:autoSpaceDE/>
              <w:autoSpaceDN/>
              <w:bidi w:val="0"/>
              <w:adjustRightInd w:val="0"/>
              <w:snapToGrid w:val="0"/>
              <w:ind w:firstLine="420" w:firstLineChars="200"/>
              <w:jc w:val="both"/>
              <w:textAlignment w:val="auto"/>
              <w:rPr>
                <w:color w:val="000000" w:themeColor="text1"/>
                <w:highlight w:val="none"/>
                <w14:textFill>
                  <w14:solidFill>
                    <w14:schemeClr w14:val="tx1"/>
                  </w14:solidFill>
                </w14:textFill>
              </w:rPr>
            </w:pPr>
          </w:p>
        </w:tc>
        <w:tc>
          <w:tcPr>
            <w:tcW w:w="1538" w:type="pct"/>
            <w:vMerge w:val="continue"/>
            <w:tcBorders>
              <w:tl2br w:val="nil"/>
              <w:tr2bl w:val="nil"/>
            </w:tcBorders>
            <w:noWrap w:val="0"/>
            <w:vAlign w:val="center"/>
          </w:tcPr>
          <w:p>
            <w:pPr>
              <w:pStyle w:val="13"/>
              <w:keepNext w:val="0"/>
              <w:keepLines w:val="0"/>
              <w:pageBreakBefore w:val="0"/>
              <w:widowControl/>
              <w:kinsoku/>
              <w:wordWrap w:val="0"/>
              <w:overflowPunct/>
              <w:topLinePunct w:val="0"/>
              <w:autoSpaceDE/>
              <w:autoSpaceDN/>
              <w:bidi w:val="0"/>
              <w:adjustRightInd w:val="0"/>
              <w:snapToGrid w:val="0"/>
              <w:ind w:firstLine="420" w:firstLineChars="200"/>
              <w:jc w:val="both"/>
              <w:textAlignment w:val="auto"/>
              <w:rPr>
                <w:color w:val="000000" w:themeColor="text1"/>
                <w:highlight w:val="none"/>
                <w14:textFill>
                  <w14:solidFill>
                    <w14:schemeClr w14:val="tx1"/>
                  </w14:solidFill>
                </w14:textFill>
              </w:rPr>
            </w:pPr>
          </w:p>
        </w:tc>
        <w:tc>
          <w:tcPr>
            <w:tcW w:w="1249" w:type="pct"/>
            <w:tcBorders>
              <w:tl2br w:val="nil"/>
              <w:tr2bl w:val="nil"/>
            </w:tcBorders>
            <w:noWrap w:val="0"/>
            <w:vAlign w:val="center"/>
          </w:tcPr>
          <w:p>
            <w:pPr>
              <w:pStyle w:val="13"/>
              <w:keepNext w:val="0"/>
              <w:keepLines w:val="0"/>
              <w:pageBreakBefore w:val="0"/>
              <w:widowControl/>
              <w:kinsoku/>
              <w:wordWrap w:val="0"/>
              <w:overflowPunct/>
              <w:topLinePunct w:val="0"/>
              <w:autoSpaceDE/>
              <w:autoSpaceDN/>
              <w:bidi w:val="0"/>
              <w:adjustRightInd w:val="0"/>
              <w:snapToGrid w:val="0"/>
              <w:jc w:val="both"/>
              <w:textAlignment w:val="auto"/>
              <w:rPr>
                <w:rFonts w:hint="default" w:eastAsia="仿宋"/>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湿式球磨机1台，酸溶、除杂罐4套，高位贮酸罐2台，高位贮碱罐2台，隔膜压滤机4台，</w:t>
            </w:r>
            <w:r>
              <w:rPr>
                <w:rFonts w:hint="default" w:ascii="Times New Roman" w:hAnsi="Times New Roman" w:eastAsia="仿宋" w:cs="Times New Roman"/>
                <w:color w:val="000000" w:themeColor="text1"/>
                <w:sz w:val="21"/>
                <w:szCs w:val="21"/>
                <w:highlight w:val="none"/>
                <w:lang w:val="en-US" w:eastAsia="zh-CN"/>
                <w14:textFill>
                  <w14:solidFill>
                    <w14:schemeClr w14:val="tx1"/>
                  </w14:solidFill>
                </w14:textFill>
              </w:rPr>
              <w:t>萃取分离工序的萃取槽</w:t>
            </w:r>
            <w:r>
              <w:rPr>
                <w:rFonts w:hint="eastAsia" w:cs="Times New Roman"/>
                <w:color w:val="000000" w:themeColor="text1"/>
                <w:sz w:val="21"/>
                <w:szCs w:val="21"/>
                <w:highlight w:val="none"/>
                <w:lang w:val="en-US" w:eastAsia="zh-CN"/>
                <w14:textFill>
                  <w14:solidFill>
                    <w14:schemeClr w14:val="tx1"/>
                  </w14:solidFill>
                </w14:textFill>
              </w:rPr>
              <w:t>71组，沉淀罐5套，</w:t>
            </w: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真空过滤机0台</w:t>
            </w:r>
            <w:r>
              <w:rPr>
                <w:rFonts w:hint="eastAsia" w:cs="Times New Roman"/>
                <w:color w:val="000000" w:themeColor="text1"/>
                <w:sz w:val="21"/>
                <w:szCs w:val="21"/>
                <w:highlight w:val="none"/>
                <w:lang w:val="en-US" w:eastAsia="zh-CN"/>
                <w14:textFill>
                  <w14:solidFill>
                    <w14:schemeClr w14:val="tx1"/>
                  </w14:solidFill>
                </w14:textFill>
              </w:rPr>
              <w:t>，</w:t>
            </w:r>
            <w:r>
              <w:rPr>
                <w:rFonts w:hint="default" w:ascii="Times New Roman" w:hAnsi="Times New Roman" w:eastAsia="仿宋" w:cs="Times New Roman"/>
                <w:color w:val="000000" w:themeColor="text1"/>
                <w:sz w:val="21"/>
                <w:szCs w:val="21"/>
                <w:highlight w:val="none"/>
                <w14:textFill>
                  <w14:solidFill>
                    <w14:schemeClr w14:val="tx1"/>
                  </w14:solidFill>
                </w14:textFill>
              </w:rPr>
              <w:t>天然气锅炉</w:t>
            </w:r>
            <w:r>
              <w:rPr>
                <w:rFonts w:hint="eastAsia" w:cs="Times New Roman"/>
                <w:color w:val="000000" w:themeColor="text1"/>
                <w:sz w:val="21"/>
                <w:szCs w:val="21"/>
                <w:highlight w:val="none"/>
                <w:lang w:val="en-US" w:eastAsia="zh-CN"/>
                <w14:textFill>
                  <w14:solidFill>
                    <w14:schemeClr w14:val="tx1"/>
                  </w14:solidFill>
                </w14:textFill>
              </w:rPr>
              <w:t>2台，叉车2台</w:t>
            </w: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w:t>
            </w:r>
          </w:p>
        </w:tc>
        <w:tc>
          <w:tcPr>
            <w:tcW w:w="1159" w:type="pct"/>
            <w:tcBorders>
              <w:tl2br w:val="nil"/>
              <w:tr2bl w:val="nil"/>
            </w:tcBorders>
            <w:noWrap w:val="0"/>
            <w:vAlign w:val="center"/>
          </w:tcPr>
          <w:p>
            <w:pPr>
              <w:pStyle w:val="13"/>
              <w:keepNext w:val="0"/>
              <w:keepLines w:val="0"/>
              <w:pageBreakBefore w:val="0"/>
              <w:widowControl/>
              <w:kinsoku/>
              <w:wordWrap w:val="0"/>
              <w:overflowPunct/>
              <w:topLinePunct w:val="0"/>
              <w:autoSpaceDE/>
              <w:autoSpaceDN/>
              <w:bidi w:val="0"/>
              <w:adjustRightInd w:val="0"/>
              <w:snapToGrid w:val="0"/>
              <w:jc w:val="both"/>
              <w:textAlignment w:val="auto"/>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湿式球磨机2台，酸溶、除杂罐10套，高位贮酸罐4台，高位贮碱罐4台，隔膜压滤机8台，</w:t>
            </w:r>
            <w:r>
              <w:rPr>
                <w:rFonts w:hint="default" w:ascii="Times New Roman" w:hAnsi="Times New Roman" w:eastAsia="仿宋" w:cs="Times New Roman"/>
                <w:color w:val="000000" w:themeColor="text1"/>
                <w:sz w:val="21"/>
                <w:szCs w:val="21"/>
                <w:highlight w:val="none"/>
                <w:lang w:val="en-US" w:eastAsia="zh-CN"/>
                <w14:textFill>
                  <w14:solidFill>
                    <w14:schemeClr w14:val="tx1"/>
                  </w14:solidFill>
                </w14:textFill>
              </w:rPr>
              <w:t>萃取分离工序的萃取槽</w:t>
            </w:r>
            <w:r>
              <w:rPr>
                <w:rFonts w:hint="eastAsia" w:cs="Times New Roman"/>
                <w:color w:val="000000" w:themeColor="text1"/>
                <w:sz w:val="21"/>
                <w:szCs w:val="21"/>
                <w:highlight w:val="none"/>
                <w:lang w:val="en-US" w:eastAsia="zh-CN"/>
                <w14:textFill>
                  <w14:solidFill>
                    <w14:schemeClr w14:val="tx1"/>
                  </w14:solidFill>
                </w14:textFill>
              </w:rPr>
              <w:t>67组，沉淀罐6套，</w:t>
            </w: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真空过滤机1台，</w:t>
            </w:r>
            <w:r>
              <w:rPr>
                <w:rFonts w:hint="default" w:ascii="Times New Roman" w:hAnsi="Times New Roman" w:eastAsia="仿宋" w:cs="Times New Roman"/>
                <w:color w:val="000000" w:themeColor="text1"/>
                <w:sz w:val="21"/>
                <w:szCs w:val="21"/>
                <w:highlight w:val="none"/>
                <w14:textFill>
                  <w14:solidFill>
                    <w14:schemeClr w14:val="tx1"/>
                  </w14:solidFill>
                </w14:textFill>
              </w:rPr>
              <w:t>天然气锅炉</w:t>
            </w:r>
            <w:r>
              <w:rPr>
                <w:rFonts w:hint="eastAsia" w:cs="Times New Roman"/>
                <w:color w:val="000000" w:themeColor="text1"/>
                <w:sz w:val="21"/>
                <w:szCs w:val="21"/>
                <w:highlight w:val="none"/>
                <w:lang w:val="en-US" w:eastAsia="zh-CN"/>
                <w14:textFill>
                  <w14:solidFill>
                    <w14:schemeClr w14:val="tx1"/>
                  </w14:solidFill>
                </w14:textFill>
              </w:rPr>
              <w:t>1台，叉车3台</w:t>
            </w: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w:t>
            </w:r>
          </w:p>
        </w:tc>
        <w:tc>
          <w:tcPr>
            <w:tcW w:w="767" w:type="pct"/>
            <w:tcBorders>
              <w:tl2br w:val="nil"/>
              <w:tr2bl w:val="nil"/>
            </w:tcBorders>
            <w:noWrap w:val="0"/>
            <w:vAlign w:val="center"/>
          </w:tcPr>
          <w:p>
            <w:pPr>
              <w:pStyle w:val="13"/>
              <w:keepNext w:val="0"/>
              <w:keepLines w:val="0"/>
              <w:pageBreakBefore w:val="0"/>
              <w:widowControl/>
              <w:kinsoku/>
              <w:wordWrap w:val="0"/>
              <w:overflowPunct/>
              <w:topLinePunct w:val="0"/>
              <w:autoSpaceDE/>
              <w:autoSpaceDN/>
              <w:bidi w:val="0"/>
              <w:adjustRightInd w:val="0"/>
              <w:snapToGrid w:val="0"/>
              <w:jc w:val="both"/>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新增设备均不涉及污染物种类和数量的增加，不属于重大变动。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vMerge w:val="restart"/>
            <w:tcBorders>
              <w:tl2br w:val="nil"/>
              <w:tr2bl w:val="nil"/>
            </w:tcBorders>
            <w:noWrap w:val="0"/>
            <w:vAlign w:val="center"/>
          </w:tcPr>
          <w:p>
            <w:pPr>
              <w:pStyle w:val="13"/>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环境保护措施</w:t>
            </w:r>
          </w:p>
        </w:tc>
        <w:tc>
          <w:tcPr>
            <w:tcW w:w="1538" w:type="pct"/>
            <w:vMerge w:val="restart"/>
            <w:tcBorders>
              <w:tl2br w:val="nil"/>
              <w:tr2bl w:val="nil"/>
            </w:tcBorders>
            <w:noWrap w:val="0"/>
            <w:vAlign w:val="center"/>
          </w:tcPr>
          <w:p>
            <w:pPr>
              <w:pStyle w:val="13"/>
              <w:keepNext w:val="0"/>
              <w:keepLines w:val="0"/>
              <w:pageBreakBefore w:val="0"/>
              <w:widowControl/>
              <w:kinsoku/>
              <w:wordWrap w:val="0"/>
              <w:overflowPunct/>
              <w:topLinePunct w:val="0"/>
              <w:autoSpaceDE/>
              <w:autoSpaceDN/>
              <w:bidi w:val="0"/>
              <w:adjustRightInd w:val="0"/>
              <w:snapToGrid w:val="0"/>
              <w:jc w:val="both"/>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8.废气、废水污染防治措施变化，导致第6条中所列情形之一（废气无组织排放改为有组织排放、污染防治措施强化或改进的除外）或大气污染物无组织排放量增加10%及以上的。</w:t>
            </w:r>
          </w:p>
          <w:p>
            <w:pPr>
              <w:pStyle w:val="13"/>
              <w:keepNext w:val="0"/>
              <w:keepLines w:val="0"/>
              <w:pageBreakBefore w:val="0"/>
              <w:widowControl/>
              <w:kinsoku/>
              <w:wordWrap w:val="0"/>
              <w:overflowPunct/>
              <w:topLinePunct w:val="0"/>
              <w:autoSpaceDE/>
              <w:autoSpaceDN/>
              <w:bidi w:val="0"/>
              <w:adjustRightInd w:val="0"/>
              <w:snapToGrid w:val="0"/>
              <w:jc w:val="both"/>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9.新增废水直接排放口；废水由间接排放改为直接排放；废水直接排放口位置变化，导致不利环境影响加重的。</w:t>
            </w:r>
          </w:p>
          <w:p>
            <w:pPr>
              <w:pStyle w:val="13"/>
              <w:keepNext w:val="0"/>
              <w:keepLines w:val="0"/>
              <w:pageBreakBefore w:val="0"/>
              <w:widowControl/>
              <w:kinsoku/>
              <w:wordWrap w:val="0"/>
              <w:overflowPunct/>
              <w:topLinePunct w:val="0"/>
              <w:autoSpaceDE/>
              <w:autoSpaceDN/>
              <w:bidi w:val="0"/>
              <w:adjustRightInd w:val="0"/>
              <w:snapToGrid w:val="0"/>
              <w:jc w:val="both"/>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10.新增废气主要排放口（废气无组织改为有组织排放的除外）；主要排放就排气筒高度降低10%及以上的。</w:t>
            </w:r>
          </w:p>
          <w:p>
            <w:pPr>
              <w:pStyle w:val="13"/>
              <w:keepNext w:val="0"/>
              <w:keepLines w:val="0"/>
              <w:pageBreakBefore w:val="0"/>
              <w:widowControl/>
              <w:kinsoku/>
              <w:wordWrap w:val="0"/>
              <w:overflowPunct/>
              <w:topLinePunct w:val="0"/>
              <w:autoSpaceDE/>
              <w:autoSpaceDN/>
              <w:bidi w:val="0"/>
              <w:adjustRightInd w:val="0"/>
              <w:snapToGrid w:val="0"/>
              <w:jc w:val="both"/>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11.噪声、土壤或地下水污染防治措施变化，导致不利于环境影响加重的。</w:t>
            </w:r>
          </w:p>
          <w:p>
            <w:pPr>
              <w:pStyle w:val="13"/>
              <w:keepNext w:val="0"/>
              <w:keepLines w:val="0"/>
              <w:pageBreakBefore w:val="0"/>
              <w:widowControl/>
              <w:kinsoku/>
              <w:wordWrap w:val="0"/>
              <w:overflowPunct/>
              <w:topLinePunct w:val="0"/>
              <w:autoSpaceDE/>
              <w:autoSpaceDN/>
              <w:bidi w:val="0"/>
              <w:adjustRightInd w:val="0"/>
              <w:snapToGrid w:val="0"/>
              <w:jc w:val="both"/>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12.固体废物利用处置方式由委托外单位处置改为自行利用处置的（自行利用处置设施单独来战环境影响评价的除外）；固体废物自行处置设施单独开展环境影响评价的除外，固体废物自行处置方式变化，导致不利环境影响加重的。</w:t>
            </w:r>
          </w:p>
          <w:p>
            <w:pPr>
              <w:pStyle w:val="13"/>
              <w:keepNext w:val="0"/>
              <w:keepLines w:val="0"/>
              <w:pageBreakBefore w:val="0"/>
              <w:widowControl/>
              <w:kinsoku/>
              <w:wordWrap w:val="0"/>
              <w:overflowPunct/>
              <w:topLinePunct w:val="0"/>
              <w:autoSpaceDE/>
              <w:autoSpaceDN/>
              <w:bidi w:val="0"/>
              <w:adjustRightInd w:val="0"/>
              <w:snapToGrid w:val="0"/>
              <w:jc w:val="both"/>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13.事故废水暂存能力或拦截设施变化，导致环境风险防范能力弱化或降低的。</w:t>
            </w:r>
          </w:p>
        </w:tc>
        <w:tc>
          <w:tcPr>
            <w:tcW w:w="1249" w:type="pct"/>
            <w:tcBorders>
              <w:tl2br w:val="nil"/>
              <w:tr2bl w:val="nil"/>
            </w:tcBorders>
            <w:shd w:val="clear" w:color="auto" w:fill="auto"/>
            <w:noWrap w:val="0"/>
            <w:vAlign w:val="center"/>
          </w:tcPr>
          <w:p>
            <w:pPr>
              <w:pStyle w:val="13"/>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eastAsia="仿宋" w:cs="Times New Roman"/>
                <w:color w:val="000000" w:themeColor="text1"/>
                <w:kern w:val="2"/>
                <w:sz w:val="21"/>
                <w:szCs w:val="21"/>
                <w:highlight w:val="none"/>
                <w:lang w:val="en-US" w:eastAsia="zh-CN" w:bidi="ar-SA"/>
                <w14:textFill>
                  <w14:solidFill>
                    <w14:schemeClr w14:val="tx1"/>
                  </w14:solidFill>
                </w14:textFill>
              </w:rPr>
            </w:pPr>
            <w:r>
              <w:rPr>
                <w:color w:val="000000" w:themeColor="text1"/>
                <w:szCs w:val="21"/>
                <w14:textFill>
                  <w14:solidFill>
                    <w14:schemeClr w14:val="tx1"/>
                  </w14:solidFill>
                </w14:textFill>
              </w:rPr>
              <w:t>自热式氧化废气</w:t>
            </w:r>
            <w:r>
              <w:rPr>
                <w:rFonts w:hint="eastAsia"/>
                <w:color w:val="000000" w:themeColor="text1"/>
                <w:szCs w:val="21"/>
                <w:lang w:val="en-US" w:eastAsia="zh-CN"/>
                <w14:textFill>
                  <w14:solidFill>
                    <w14:schemeClr w14:val="tx1"/>
                  </w14:solidFill>
                </w14:textFill>
              </w:rPr>
              <w:t>经</w:t>
            </w:r>
            <w:r>
              <w:rPr>
                <w:color w:val="000000" w:themeColor="text1"/>
                <w:szCs w:val="21"/>
                <w14:textFill>
                  <w14:solidFill>
                    <w14:schemeClr w14:val="tx1"/>
                  </w14:solidFill>
                </w14:textFill>
              </w:rPr>
              <w:t>旋风+布袋除尘器处理后</w:t>
            </w:r>
            <w:r>
              <w:rPr>
                <w:rFonts w:hint="eastAsia"/>
                <w:color w:val="000000" w:themeColor="text1"/>
                <w:szCs w:val="21"/>
                <w:lang w:val="en-US" w:eastAsia="zh-CN"/>
                <w14:textFill>
                  <w14:solidFill>
                    <w14:schemeClr w14:val="tx1"/>
                  </w14:solidFill>
                </w14:textFill>
              </w:rPr>
              <w:t>通过1#15m高排气筒</w:t>
            </w:r>
            <w:r>
              <w:rPr>
                <w:color w:val="000000" w:themeColor="text1"/>
                <w:szCs w:val="21"/>
                <w14:textFill>
                  <w14:solidFill>
                    <w14:schemeClr w14:val="tx1"/>
                  </w14:solidFill>
                </w14:textFill>
              </w:rPr>
              <w:t>排放</w:t>
            </w:r>
            <w:r>
              <w:rPr>
                <w:rFonts w:hint="default" w:ascii="Times New Roman" w:hAnsi="Times New Roman" w:cs="Times New Roman"/>
                <w:color w:val="000000" w:themeColor="text1"/>
                <w:kern w:val="0"/>
                <w:sz w:val="21"/>
                <w:szCs w:val="21"/>
                <w:highlight w:val="none"/>
                <w:lang w:val="en-US" w:eastAsia="zh-CN" w:bidi="ar"/>
                <w14:textFill>
                  <w14:solidFill>
                    <w14:schemeClr w14:val="tx1"/>
                  </w14:solidFill>
                </w14:textFill>
              </w:rPr>
              <w:t>。</w:t>
            </w:r>
          </w:p>
        </w:tc>
        <w:tc>
          <w:tcPr>
            <w:tcW w:w="1159" w:type="pct"/>
            <w:tcBorders>
              <w:tl2br w:val="nil"/>
              <w:tr2bl w:val="nil"/>
            </w:tcBorders>
            <w:shd w:val="clear" w:color="auto" w:fill="auto"/>
            <w:noWrap w:val="0"/>
            <w:vAlign w:val="center"/>
          </w:tcPr>
          <w:p>
            <w:pPr>
              <w:pStyle w:val="13"/>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eastAsia="仿宋" w:cs="Times New Roman"/>
                <w:color w:val="000000" w:themeColor="text1"/>
                <w:kern w:val="2"/>
                <w:sz w:val="21"/>
                <w:szCs w:val="24"/>
                <w:highlight w:val="none"/>
                <w:lang w:val="en-US" w:eastAsia="zh-CN" w:bidi="ar-SA"/>
                <w14:textFill>
                  <w14:solidFill>
                    <w14:schemeClr w14:val="tx1"/>
                  </w14:solidFill>
                </w14:textFill>
              </w:rPr>
            </w:pPr>
            <w:r>
              <w:rPr>
                <w:color w:val="000000" w:themeColor="text1"/>
                <w:szCs w:val="21"/>
                <w14:textFill>
                  <w14:solidFill>
                    <w14:schemeClr w14:val="tx1"/>
                  </w14:solidFill>
                </w14:textFill>
              </w:rPr>
              <w:t>自热式氧化</w:t>
            </w:r>
            <w:r>
              <w:rPr>
                <w:rFonts w:hint="eastAsia"/>
                <w:color w:val="000000" w:themeColor="text1"/>
                <w:szCs w:val="21"/>
                <w:lang w:val="en-US" w:eastAsia="zh-CN"/>
                <w14:textFill>
                  <w14:solidFill>
                    <w14:schemeClr w14:val="tx1"/>
                  </w14:solidFill>
                </w14:textFill>
              </w:rPr>
              <w:t>废气经</w:t>
            </w:r>
            <w:r>
              <w:rPr>
                <w:rFonts w:hint="eastAsia"/>
                <w:color w:val="000000" w:themeColor="text1"/>
                <w:szCs w:val="21"/>
                <w14:textFill>
                  <w14:solidFill>
                    <w14:schemeClr w14:val="tx1"/>
                  </w14:solidFill>
                </w14:textFill>
              </w:rPr>
              <w:t>旋风</w:t>
            </w:r>
            <w:r>
              <w:rPr>
                <w:rFonts w:hint="eastAsia"/>
                <w:color w:val="000000" w:themeColor="text1"/>
                <w:szCs w:val="21"/>
                <w:lang w:val="en-US" w:eastAsia="zh-CN"/>
                <w14:textFill>
                  <w14:solidFill>
                    <w14:schemeClr w14:val="tx1"/>
                  </w14:solidFill>
                </w14:textFill>
              </w:rPr>
              <w:t>除尘器</w:t>
            </w:r>
            <w:r>
              <w:rPr>
                <w:rFonts w:hint="eastAsia"/>
                <w:color w:val="000000" w:themeColor="text1"/>
                <w:szCs w:val="21"/>
                <w14:textFill>
                  <w14:solidFill>
                    <w14:schemeClr w14:val="tx1"/>
                  </w14:solidFill>
                </w14:textFill>
              </w:rPr>
              <w:t>+水浴</w:t>
            </w:r>
            <w:r>
              <w:rPr>
                <w:rFonts w:hint="eastAsia"/>
                <w:color w:val="000000" w:themeColor="text1"/>
                <w:szCs w:val="21"/>
                <w:lang w:val="en-US" w:eastAsia="zh-CN"/>
                <w14:textFill>
                  <w14:solidFill>
                    <w14:schemeClr w14:val="tx1"/>
                  </w14:solidFill>
                </w14:textFill>
              </w:rPr>
              <w:t>除尘</w:t>
            </w:r>
            <w:r>
              <w:rPr>
                <w:rFonts w:hint="eastAsia"/>
                <w:color w:val="000000" w:themeColor="text1"/>
                <w:szCs w:val="21"/>
                <w14:textFill>
                  <w14:solidFill>
                    <w14:schemeClr w14:val="tx1"/>
                  </w14:solidFill>
                </w14:textFill>
              </w:rPr>
              <w:t>+静电</w:t>
            </w:r>
            <w:r>
              <w:rPr>
                <w:rFonts w:hint="eastAsia"/>
                <w:color w:val="000000" w:themeColor="text1"/>
                <w:szCs w:val="21"/>
                <w:lang w:val="en-US" w:eastAsia="zh-CN"/>
                <w14:textFill>
                  <w14:solidFill>
                    <w14:schemeClr w14:val="tx1"/>
                  </w14:solidFill>
                </w14:textFill>
              </w:rPr>
              <w:t>除尘器处理后通过1#15m高排气筒排放</w:t>
            </w:r>
            <w:r>
              <w:rPr>
                <w:rFonts w:hint="default" w:ascii="Times New Roman" w:hAnsi="Times New Roman" w:cs="Times New Roman"/>
                <w:color w:val="000000" w:themeColor="text1"/>
                <w:highlight w:val="none"/>
                <w:lang w:val="en-US" w:eastAsia="zh-CN"/>
                <w14:textFill>
                  <w14:solidFill>
                    <w14:schemeClr w14:val="tx1"/>
                  </w14:solidFill>
                </w14:textFill>
              </w:rPr>
              <w:t>。</w:t>
            </w:r>
          </w:p>
        </w:tc>
        <w:tc>
          <w:tcPr>
            <w:tcW w:w="767" w:type="pct"/>
            <w:vMerge w:val="restart"/>
            <w:tcBorders>
              <w:tl2br w:val="nil"/>
              <w:tr2bl w:val="nil"/>
            </w:tcBorders>
            <w:noWrap w:val="0"/>
            <w:vAlign w:val="center"/>
          </w:tcPr>
          <w:p>
            <w:pPr>
              <w:pStyle w:val="13"/>
              <w:keepNext w:val="0"/>
              <w:keepLines w:val="0"/>
              <w:pageBreakBefore w:val="0"/>
              <w:widowControl/>
              <w:kinsoku/>
              <w:wordWrap w:val="0"/>
              <w:overflowPunct/>
              <w:topLinePunct w:val="0"/>
              <w:autoSpaceDE/>
              <w:autoSpaceDN/>
              <w:bidi w:val="0"/>
              <w:adjustRightInd w:val="0"/>
              <w:snapToGrid w:val="0"/>
              <w:jc w:val="both"/>
              <w:textAlignment w:val="auto"/>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监测结果表明，废气污染防治措施变动后污染物均达标排放，经计算排放量未增加，不属于重大变动。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vMerge w:val="continue"/>
            <w:tcBorders>
              <w:tl2br w:val="nil"/>
              <w:tr2bl w:val="nil"/>
            </w:tcBorders>
            <w:noWrap w:val="0"/>
            <w:vAlign w:val="center"/>
          </w:tcPr>
          <w:p>
            <w:pPr>
              <w:pStyle w:val="13"/>
              <w:bidi w:val="0"/>
              <w:rPr>
                <w:rFonts w:hint="eastAsia"/>
                <w:color w:val="000000" w:themeColor="text1"/>
                <w:highlight w:val="none"/>
                <w:lang w:val="en-US" w:eastAsia="zh-CN"/>
                <w14:textFill>
                  <w14:solidFill>
                    <w14:schemeClr w14:val="tx1"/>
                  </w14:solidFill>
                </w14:textFill>
              </w:rPr>
            </w:pPr>
          </w:p>
        </w:tc>
        <w:tc>
          <w:tcPr>
            <w:tcW w:w="1538" w:type="pct"/>
            <w:vMerge w:val="continue"/>
            <w:tcBorders>
              <w:tl2br w:val="nil"/>
              <w:tr2bl w:val="nil"/>
            </w:tcBorders>
            <w:noWrap w:val="0"/>
            <w:vAlign w:val="center"/>
          </w:tcPr>
          <w:p>
            <w:pPr>
              <w:pStyle w:val="13"/>
              <w:keepNext w:val="0"/>
              <w:keepLines w:val="0"/>
              <w:pageBreakBefore w:val="0"/>
              <w:widowControl/>
              <w:kinsoku/>
              <w:wordWrap w:val="0"/>
              <w:overflowPunct/>
              <w:topLinePunct w:val="0"/>
              <w:autoSpaceDE/>
              <w:autoSpaceDN/>
              <w:bidi w:val="0"/>
              <w:adjustRightInd w:val="0"/>
              <w:snapToGrid w:val="0"/>
              <w:jc w:val="both"/>
              <w:textAlignment w:val="auto"/>
              <w:rPr>
                <w:rFonts w:hint="eastAsia"/>
                <w:color w:val="000000" w:themeColor="text1"/>
                <w:highlight w:val="none"/>
                <w:lang w:val="en-US" w:eastAsia="zh-CN"/>
                <w14:textFill>
                  <w14:solidFill>
                    <w14:schemeClr w14:val="tx1"/>
                  </w14:solidFill>
                </w14:textFill>
              </w:rPr>
            </w:pPr>
          </w:p>
        </w:tc>
        <w:tc>
          <w:tcPr>
            <w:tcW w:w="1249" w:type="pct"/>
            <w:tcBorders>
              <w:tl2br w:val="nil"/>
              <w:tr2bl w:val="nil"/>
            </w:tcBorders>
            <w:shd w:val="clear" w:color="auto" w:fill="auto"/>
            <w:noWrap w:val="0"/>
            <w:vAlign w:val="center"/>
          </w:tcPr>
          <w:p>
            <w:pPr>
              <w:pStyle w:val="13"/>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eastAsia="仿宋" w:cstheme="minorBidi"/>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外热式氧化废气经旋风除尘+布袋除尘器处理后通过3#15m高排气筒排放；外热式氧化天然气燃烧废气经4#15m高排气筒排放。</w:t>
            </w:r>
          </w:p>
        </w:tc>
        <w:tc>
          <w:tcPr>
            <w:tcW w:w="1159" w:type="pct"/>
            <w:tcBorders>
              <w:tl2br w:val="nil"/>
              <w:tr2bl w:val="nil"/>
            </w:tcBorders>
            <w:shd w:val="clear" w:color="auto" w:fill="auto"/>
            <w:noWrap w:val="0"/>
            <w:vAlign w:val="center"/>
          </w:tcPr>
          <w:p>
            <w:pPr>
              <w:pStyle w:val="13"/>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ascii="Times New Roman" w:hAnsi="Times New Roman" w:eastAsia="仿宋" w:cstheme="minorBidi"/>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外热式氧化废气经布袋除尘器+布袋除尘器处理后与外热式天然气燃烧废气经4#15m高排气筒排放。</w:t>
            </w:r>
          </w:p>
        </w:tc>
        <w:tc>
          <w:tcPr>
            <w:tcW w:w="767" w:type="pct"/>
            <w:vMerge w:val="continue"/>
            <w:tcBorders>
              <w:tl2br w:val="nil"/>
              <w:tr2bl w:val="nil"/>
            </w:tcBorders>
            <w:noWrap w:val="0"/>
            <w:vAlign w:val="center"/>
          </w:tcPr>
          <w:p>
            <w:pPr>
              <w:pStyle w:val="13"/>
              <w:keepNext w:val="0"/>
              <w:keepLines w:val="0"/>
              <w:pageBreakBefore w:val="0"/>
              <w:widowControl/>
              <w:kinsoku/>
              <w:wordWrap w:val="0"/>
              <w:overflowPunct/>
              <w:topLinePunct w:val="0"/>
              <w:autoSpaceDE/>
              <w:autoSpaceDN/>
              <w:bidi w:val="0"/>
              <w:adjustRightInd w:val="0"/>
              <w:snapToGrid w:val="0"/>
              <w:jc w:val="both"/>
              <w:textAlignment w:val="auto"/>
              <w:rPr>
                <w:rFonts w:hint="eastAsia"/>
                <w:color w:val="000000" w:themeColor="text1"/>
                <w:highlight w:val="none"/>
                <w:lang w:val="en-US" w:eastAsia="zh-CN"/>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285" w:type="pct"/>
            <w:vMerge w:val="continue"/>
            <w:tcBorders>
              <w:tl2br w:val="nil"/>
              <w:tr2bl w:val="nil"/>
            </w:tcBorders>
            <w:noWrap w:val="0"/>
            <w:vAlign w:val="center"/>
          </w:tcPr>
          <w:p>
            <w:pPr>
              <w:pStyle w:val="13"/>
              <w:bidi w:val="0"/>
              <w:rPr>
                <w:rFonts w:hint="eastAsia"/>
                <w:color w:val="000000" w:themeColor="text1"/>
                <w:highlight w:val="none"/>
                <w:lang w:val="en-US" w:eastAsia="zh-CN"/>
                <w14:textFill>
                  <w14:solidFill>
                    <w14:schemeClr w14:val="tx1"/>
                  </w14:solidFill>
                </w14:textFill>
              </w:rPr>
            </w:pPr>
          </w:p>
        </w:tc>
        <w:tc>
          <w:tcPr>
            <w:tcW w:w="1538" w:type="pct"/>
            <w:vMerge w:val="continue"/>
            <w:tcBorders>
              <w:tl2br w:val="nil"/>
              <w:tr2bl w:val="nil"/>
            </w:tcBorders>
            <w:noWrap w:val="0"/>
            <w:vAlign w:val="center"/>
          </w:tcPr>
          <w:p>
            <w:pPr>
              <w:pStyle w:val="13"/>
              <w:keepNext w:val="0"/>
              <w:keepLines w:val="0"/>
              <w:pageBreakBefore w:val="0"/>
              <w:widowControl/>
              <w:kinsoku/>
              <w:wordWrap w:val="0"/>
              <w:overflowPunct/>
              <w:topLinePunct w:val="0"/>
              <w:autoSpaceDE/>
              <w:autoSpaceDN/>
              <w:bidi w:val="0"/>
              <w:adjustRightInd w:val="0"/>
              <w:snapToGrid w:val="0"/>
              <w:ind w:firstLine="420" w:firstLineChars="200"/>
              <w:jc w:val="both"/>
              <w:textAlignment w:val="auto"/>
              <w:rPr>
                <w:rFonts w:hint="eastAsia"/>
                <w:color w:val="000000" w:themeColor="text1"/>
                <w:highlight w:val="none"/>
                <w:lang w:val="en-US" w:eastAsia="zh-CN"/>
                <w14:textFill>
                  <w14:solidFill>
                    <w14:schemeClr w14:val="tx1"/>
                  </w14:solidFill>
                </w14:textFill>
              </w:rPr>
            </w:pPr>
          </w:p>
        </w:tc>
        <w:tc>
          <w:tcPr>
            <w:tcW w:w="1249" w:type="pct"/>
            <w:tcBorders>
              <w:tl2br w:val="nil"/>
              <w:tr2bl w:val="nil"/>
            </w:tcBorders>
            <w:shd w:val="clear" w:color="auto" w:fill="auto"/>
            <w:noWrap w:val="0"/>
            <w:vAlign w:val="center"/>
          </w:tcPr>
          <w:p>
            <w:pPr>
              <w:pStyle w:val="13"/>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imes New Roman" w:hAnsi="Times New Roman" w:eastAsia="仿宋" w:cs="Times New Roman"/>
                <w:color w:val="000000" w:themeColor="text1"/>
                <w:kern w:val="2"/>
                <w:sz w:val="21"/>
                <w:szCs w:val="24"/>
                <w:highlight w:val="none"/>
                <w:lang w:val="en-US" w:eastAsia="zh-CN" w:bidi="ar-SA"/>
                <w14:textFill>
                  <w14:solidFill>
                    <w14:schemeClr w14:val="tx1"/>
                  </w14:solidFill>
                </w14:textFill>
              </w:rPr>
            </w:pPr>
            <w:r>
              <w:rPr>
                <w:rFonts w:hint="eastAsia" w:cs="Times New Roman"/>
                <w:color w:val="000000" w:themeColor="text1"/>
                <w:kern w:val="0"/>
                <w:sz w:val="21"/>
                <w:szCs w:val="21"/>
                <w:highlight w:val="none"/>
                <w:lang w:val="en-US" w:eastAsia="zh-CN" w:bidi="ar"/>
                <w14:textFill>
                  <w14:solidFill>
                    <w14:schemeClr w14:val="tx1"/>
                  </w14:solidFill>
                </w14:textFill>
              </w:rPr>
              <w:t>雷蒙磨废气车间内无组织排放。</w:t>
            </w:r>
          </w:p>
        </w:tc>
        <w:tc>
          <w:tcPr>
            <w:tcW w:w="1159" w:type="pct"/>
            <w:tcBorders>
              <w:tl2br w:val="nil"/>
              <w:tr2bl w:val="nil"/>
            </w:tcBorders>
            <w:shd w:val="clear" w:color="auto" w:fill="auto"/>
            <w:noWrap w:val="0"/>
            <w:vAlign w:val="center"/>
          </w:tcPr>
          <w:p>
            <w:pPr>
              <w:pStyle w:val="13"/>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eastAsia="仿宋" w:cs="Times New Roman"/>
                <w:color w:val="000000" w:themeColor="text1"/>
                <w:kern w:val="2"/>
                <w:sz w:val="21"/>
                <w:szCs w:val="24"/>
                <w:highlight w:val="none"/>
                <w:lang w:val="en-US" w:eastAsia="zh-CN" w:bidi="ar-SA"/>
                <w14:textFill>
                  <w14:solidFill>
                    <w14:schemeClr w14:val="tx1"/>
                  </w14:solidFill>
                </w14:textFill>
              </w:rPr>
            </w:pPr>
            <w:r>
              <w:rPr>
                <w:rFonts w:hint="eastAsia" w:cs="Times New Roman"/>
                <w:color w:val="000000" w:themeColor="text1"/>
                <w:kern w:val="0"/>
                <w:sz w:val="21"/>
                <w:szCs w:val="21"/>
                <w:highlight w:val="none"/>
                <w:lang w:val="en-US" w:eastAsia="zh-CN" w:bidi="ar"/>
                <w14:textFill>
                  <w14:solidFill>
                    <w14:schemeClr w14:val="tx1"/>
                  </w14:solidFill>
                </w14:textFill>
              </w:rPr>
              <w:t>磨废气经旋风除尘+布袋除尘器处理后通过2#15m高排气筒排放。</w:t>
            </w:r>
          </w:p>
        </w:tc>
        <w:tc>
          <w:tcPr>
            <w:tcW w:w="767" w:type="pct"/>
            <w:vMerge w:val="continue"/>
            <w:tcBorders>
              <w:tl2br w:val="nil"/>
              <w:tr2bl w:val="nil"/>
            </w:tcBorders>
            <w:noWrap w:val="0"/>
            <w:vAlign w:val="center"/>
          </w:tcPr>
          <w:p>
            <w:pPr>
              <w:pStyle w:val="13"/>
              <w:keepNext w:val="0"/>
              <w:keepLines w:val="0"/>
              <w:pageBreakBefore w:val="0"/>
              <w:widowControl/>
              <w:kinsoku/>
              <w:wordWrap w:val="0"/>
              <w:overflowPunct/>
              <w:topLinePunct w:val="0"/>
              <w:autoSpaceDE/>
              <w:autoSpaceDN/>
              <w:bidi w:val="0"/>
              <w:adjustRightInd w:val="0"/>
              <w:snapToGrid w:val="0"/>
              <w:ind w:firstLine="420" w:firstLineChars="200"/>
              <w:jc w:val="both"/>
              <w:textAlignment w:val="auto"/>
              <w:rPr>
                <w:rFonts w:hint="default"/>
                <w:color w:val="000000" w:themeColor="text1"/>
                <w:highlight w:val="none"/>
                <w:lang w:val="en-US" w:eastAsia="zh-CN"/>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45" w:hRule="atLeast"/>
        </w:trPr>
        <w:tc>
          <w:tcPr>
            <w:tcW w:w="285" w:type="pct"/>
            <w:vMerge w:val="continue"/>
            <w:tcBorders>
              <w:tl2br w:val="nil"/>
              <w:tr2bl w:val="nil"/>
            </w:tcBorders>
            <w:noWrap w:val="0"/>
            <w:vAlign w:val="center"/>
          </w:tcPr>
          <w:p>
            <w:pPr>
              <w:pStyle w:val="13"/>
              <w:ind w:firstLine="420" w:firstLineChars="200"/>
              <w:jc w:val="both"/>
              <w:rPr>
                <w:color w:val="000000" w:themeColor="text1"/>
                <w:highlight w:val="none"/>
                <w14:textFill>
                  <w14:solidFill>
                    <w14:schemeClr w14:val="tx1"/>
                  </w14:solidFill>
                </w14:textFill>
              </w:rPr>
            </w:pPr>
          </w:p>
        </w:tc>
        <w:tc>
          <w:tcPr>
            <w:tcW w:w="1538" w:type="pct"/>
            <w:vMerge w:val="continue"/>
            <w:tcBorders>
              <w:tl2br w:val="nil"/>
              <w:tr2bl w:val="nil"/>
            </w:tcBorders>
            <w:noWrap w:val="0"/>
            <w:vAlign w:val="center"/>
          </w:tcPr>
          <w:p>
            <w:pPr>
              <w:pStyle w:val="13"/>
              <w:ind w:firstLine="420" w:firstLineChars="200"/>
              <w:jc w:val="both"/>
              <w:rPr>
                <w:color w:val="000000" w:themeColor="text1"/>
                <w:highlight w:val="none"/>
                <w14:textFill>
                  <w14:solidFill>
                    <w14:schemeClr w14:val="tx1"/>
                  </w14:solidFill>
                </w14:textFill>
              </w:rPr>
            </w:pPr>
          </w:p>
        </w:tc>
        <w:tc>
          <w:tcPr>
            <w:tcW w:w="1249" w:type="pct"/>
            <w:tcBorders>
              <w:tl2br w:val="nil"/>
              <w:tr2bl w:val="nil"/>
            </w:tcBorders>
            <w:shd w:val="clear" w:color="auto" w:fill="auto"/>
            <w:noWrap w:val="0"/>
            <w:vAlign w:val="center"/>
          </w:tcPr>
          <w:p>
            <w:pPr>
              <w:pStyle w:val="13"/>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eastAsia="仿宋" w:cs="Times New Roman"/>
                <w:color w:val="000000" w:themeColor="text1"/>
                <w:kern w:val="2"/>
                <w:sz w:val="21"/>
                <w:szCs w:val="24"/>
                <w:highlight w:val="none"/>
                <w:lang w:val="en-US" w:eastAsia="zh-CN" w:bidi="ar-SA"/>
                <w14:textFill>
                  <w14:solidFill>
                    <w14:schemeClr w14:val="tx1"/>
                  </w14:solidFill>
                </w14:textFill>
              </w:rPr>
            </w:pPr>
            <w:r>
              <w:rPr>
                <w:rFonts w:hint="eastAsia" w:cs="Times New Roman"/>
                <w:color w:val="000000" w:themeColor="text1"/>
                <w:kern w:val="0"/>
                <w:sz w:val="21"/>
                <w:szCs w:val="21"/>
                <w:highlight w:val="none"/>
                <w:lang w:val="en-US" w:eastAsia="zh-CN" w:bidi="ar"/>
                <w14:textFill>
                  <w14:solidFill>
                    <w14:schemeClr w14:val="tx1"/>
                  </w14:solidFill>
                </w14:textFill>
              </w:rPr>
              <w:t>储罐呼吸废气经水吸收装置处理后无组织排放。</w:t>
            </w:r>
          </w:p>
        </w:tc>
        <w:tc>
          <w:tcPr>
            <w:tcW w:w="1159" w:type="pct"/>
            <w:tcBorders>
              <w:tl2br w:val="nil"/>
              <w:tr2bl w:val="nil"/>
            </w:tcBorders>
            <w:shd w:val="clear" w:color="auto" w:fill="auto"/>
            <w:noWrap w:val="0"/>
            <w:vAlign w:val="center"/>
          </w:tcPr>
          <w:p>
            <w:pPr>
              <w:pStyle w:val="13"/>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eastAsia="仿宋" w:cs="Times New Roman"/>
                <w:color w:val="000000" w:themeColor="text1"/>
                <w:kern w:val="2"/>
                <w:sz w:val="21"/>
                <w:szCs w:val="24"/>
                <w:highlight w:val="none"/>
                <w:lang w:val="en-US" w:eastAsia="zh-CN" w:bidi="ar-SA"/>
                <w14:textFill>
                  <w14:solidFill>
                    <w14:schemeClr w14:val="tx1"/>
                  </w14:solidFill>
                </w14:textFill>
              </w:rPr>
            </w:pPr>
            <w:r>
              <w:rPr>
                <w:rFonts w:hint="eastAsia" w:cs="Times New Roman"/>
                <w:color w:val="000000" w:themeColor="text1"/>
                <w:kern w:val="0"/>
                <w:sz w:val="21"/>
                <w:szCs w:val="21"/>
                <w:highlight w:val="none"/>
                <w:lang w:val="en-US" w:eastAsia="zh-CN" w:bidi="ar"/>
                <w14:textFill>
                  <w14:solidFill>
                    <w14:schemeClr w14:val="tx1"/>
                  </w14:solidFill>
                </w14:textFill>
              </w:rPr>
              <w:t>储罐呼吸废气</w:t>
            </w:r>
            <w:r>
              <w:rPr>
                <w:rFonts w:hint="eastAsia"/>
                <w:color w:val="000000" w:themeColor="text1"/>
                <w:lang w:eastAsia="zh-CN"/>
                <w14:textFill>
                  <w14:solidFill>
                    <w14:schemeClr w14:val="tx1"/>
                  </w14:solidFill>
                </w14:textFill>
              </w:rPr>
              <w:t>进酸溶工序酸雾吸收塔</w:t>
            </w:r>
            <w:r>
              <w:rPr>
                <w:rFonts w:hint="eastAsia"/>
                <w:color w:val="000000" w:themeColor="text1"/>
                <w:lang w:val="en-US" w:eastAsia="zh-CN"/>
                <w14:textFill>
                  <w14:solidFill>
                    <w14:schemeClr w14:val="tx1"/>
                  </w14:solidFill>
                </w14:textFill>
              </w:rPr>
              <w:t>处理后通过5#25m高排气筒排放。</w:t>
            </w:r>
          </w:p>
        </w:tc>
        <w:tc>
          <w:tcPr>
            <w:tcW w:w="767" w:type="pct"/>
            <w:vMerge w:val="continue"/>
            <w:tcBorders>
              <w:tl2br w:val="nil"/>
              <w:tr2bl w:val="nil"/>
            </w:tcBorders>
            <w:noWrap w:val="0"/>
            <w:vAlign w:val="center"/>
          </w:tcPr>
          <w:p>
            <w:pPr>
              <w:pStyle w:val="13"/>
              <w:ind w:firstLine="420" w:firstLineChars="200"/>
              <w:jc w:val="both"/>
              <w:rPr>
                <w:rFonts w:hint="default" w:ascii="Times New Roman" w:hAnsi="Times New Roman" w:eastAsia="仿宋" w:cs="Times New Roman"/>
                <w:color w:val="000000" w:themeColor="text1"/>
                <w:highlight w:val="none"/>
                <w:lang w:val="en-US" w:eastAsia="zh-CN"/>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85" w:type="pct"/>
            <w:vMerge w:val="continue"/>
            <w:tcBorders>
              <w:tl2br w:val="nil"/>
              <w:tr2bl w:val="nil"/>
            </w:tcBorders>
            <w:noWrap w:val="0"/>
            <w:vAlign w:val="center"/>
          </w:tcPr>
          <w:p>
            <w:pPr>
              <w:pStyle w:val="13"/>
              <w:bidi w:val="0"/>
              <w:rPr>
                <w:rFonts w:hint="eastAsia"/>
                <w:color w:val="000000" w:themeColor="text1"/>
                <w:highlight w:val="none"/>
                <w:lang w:val="en-US" w:eastAsia="zh-CN"/>
                <w14:textFill>
                  <w14:solidFill>
                    <w14:schemeClr w14:val="tx1"/>
                  </w14:solidFill>
                </w14:textFill>
              </w:rPr>
            </w:pPr>
          </w:p>
        </w:tc>
        <w:tc>
          <w:tcPr>
            <w:tcW w:w="1538" w:type="pct"/>
            <w:vMerge w:val="continue"/>
            <w:tcBorders>
              <w:tl2br w:val="nil"/>
              <w:tr2bl w:val="nil"/>
            </w:tcBorders>
            <w:noWrap w:val="0"/>
            <w:vAlign w:val="center"/>
          </w:tcPr>
          <w:p>
            <w:pPr>
              <w:pStyle w:val="13"/>
              <w:keepNext w:val="0"/>
              <w:keepLines w:val="0"/>
              <w:pageBreakBefore w:val="0"/>
              <w:widowControl/>
              <w:kinsoku/>
              <w:wordWrap w:val="0"/>
              <w:overflowPunct/>
              <w:topLinePunct w:val="0"/>
              <w:autoSpaceDE/>
              <w:autoSpaceDN/>
              <w:bidi w:val="0"/>
              <w:adjustRightInd w:val="0"/>
              <w:snapToGrid w:val="0"/>
              <w:ind w:firstLine="420" w:firstLineChars="200"/>
              <w:jc w:val="both"/>
              <w:textAlignment w:val="auto"/>
              <w:rPr>
                <w:rFonts w:hint="eastAsia"/>
                <w:color w:val="000000" w:themeColor="text1"/>
                <w:highlight w:val="none"/>
                <w:lang w:val="en-US" w:eastAsia="zh-CN"/>
                <w14:textFill>
                  <w14:solidFill>
                    <w14:schemeClr w14:val="tx1"/>
                  </w14:solidFill>
                </w14:textFill>
              </w:rPr>
            </w:pPr>
          </w:p>
        </w:tc>
        <w:tc>
          <w:tcPr>
            <w:tcW w:w="1249" w:type="pct"/>
            <w:tcBorders>
              <w:tl2br w:val="nil"/>
              <w:tr2bl w:val="nil"/>
            </w:tcBorders>
            <w:noWrap w:val="0"/>
            <w:vAlign w:val="center"/>
          </w:tcPr>
          <w:p>
            <w:pPr>
              <w:pStyle w:val="13"/>
              <w:keepNext w:val="0"/>
              <w:keepLines w:val="0"/>
              <w:pageBreakBefore w:val="0"/>
              <w:widowControl/>
              <w:kinsoku/>
              <w:wordWrap w:val="0"/>
              <w:overflowPunct/>
              <w:topLinePunct w:val="0"/>
              <w:autoSpaceDE/>
              <w:autoSpaceDN/>
              <w:bidi w:val="0"/>
              <w:adjustRightInd w:val="0"/>
              <w:snapToGrid w:val="0"/>
              <w:jc w:val="both"/>
              <w:textAlignment w:val="auto"/>
              <w:rPr>
                <w:rFonts w:hint="default" w:ascii="Times New Roman" w:hAnsi="Times New Roman" w:eastAsia="仿宋" w:cs="Times New Roman"/>
                <w:color w:val="000000" w:themeColor="text1"/>
                <w:highlight w:val="none"/>
                <w:lang w:val="en-US" w:eastAsia="zh-CN"/>
                <w14:textFill>
                  <w14:solidFill>
                    <w14:schemeClr w14:val="tx1"/>
                  </w14:solidFill>
                </w14:textFill>
              </w:rPr>
            </w:pPr>
            <w:r>
              <w:rPr>
                <w:rFonts w:hint="eastAsia"/>
                <w:color w:val="000000" w:themeColor="text1"/>
                <w:szCs w:val="21"/>
                <w:lang w:eastAsia="zh-CN"/>
                <w14:textFill>
                  <w14:solidFill>
                    <w14:schemeClr w14:val="tx1"/>
                  </w14:solidFill>
                </w14:textFill>
              </w:rPr>
              <w:t>酸溶渣</w:t>
            </w:r>
            <w:r>
              <w:rPr>
                <w:rFonts w:hint="eastAsia"/>
                <w:color w:val="000000" w:themeColor="text1"/>
                <w:szCs w:val="21"/>
                <w:lang w:val="en-US" w:eastAsia="zh-CN"/>
                <w14:textFill>
                  <w14:solidFill>
                    <w14:schemeClr w14:val="tx1"/>
                  </w14:solidFill>
                </w14:textFill>
              </w:rPr>
              <w:t>外售水泥仓综合利用，</w:t>
            </w:r>
            <w:r>
              <w:rPr>
                <w:color w:val="000000" w:themeColor="text1"/>
                <w:szCs w:val="21"/>
                <w14:textFill>
                  <w14:solidFill>
                    <w14:schemeClr w14:val="tx1"/>
                  </w14:solidFill>
                </w14:textFill>
              </w:rPr>
              <w:t>皂化石灰渣</w:t>
            </w:r>
            <w:r>
              <w:rPr>
                <w:rFonts w:hint="eastAsia"/>
                <w:color w:val="000000" w:themeColor="text1"/>
                <w:szCs w:val="21"/>
                <w:lang w:eastAsia="zh-CN"/>
                <w14:textFill>
                  <w14:solidFill>
                    <w14:schemeClr w14:val="tx1"/>
                  </w14:solidFill>
                </w14:textFill>
              </w:rPr>
              <w:t>、</w:t>
            </w:r>
            <w:r>
              <w:rPr>
                <w:rFonts w:hint="eastAsia"/>
                <w:color w:val="000000" w:themeColor="text1"/>
                <w:szCs w:val="21"/>
                <w:lang w:val="en-US" w:eastAsia="zh-CN"/>
                <w14:textFill>
                  <w14:solidFill>
                    <w14:schemeClr w14:val="tx1"/>
                  </w14:solidFill>
                </w14:textFill>
              </w:rPr>
              <w:t>石灰中和渣外售做建筑材料，</w:t>
            </w:r>
            <w:r>
              <w:rPr>
                <w:color w:val="000000" w:themeColor="text1"/>
                <w:szCs w:val="21"/>
                <w14:textFill>
                  <w14:solidFill>
                    <w14:schemeClr w14:val="tx1"/>
                  </w14:solidFill>
                </w14:textFill>
              </w:rPr>
              <w:t>坩埚渣</w:t>
            </w:r>
            <w:r>
              <w:rPr>
                <w:rFonts w:hint="eastAsia"/>
                <w:color w:val="000000" w:themeColor="text1"/>
                <w:szCs w:val="21"/>
                <w:lang w:val="en-US" w:eastAsia="zh-CN"/>
                <w14:textFill>
                  <w14:solidFill>
                    <w14:schemeClr w14:val="tx1"/>
                  </w14:solidFill>
                </w14:textFill>
              </w:rPr>
              <w:t>外售做耐火材料原料，</w:t>
            </w:r>
            <w:r>
              <w:rPr>
                <w:color w:val="000000" w:themeColor="text1"/>
                <w:szCs w:val="21"/>
                <w14:textFill>
                  <w14:solidFill>
                    <w14:schemeClr w14:val="tx1"/>
                  </w14:solidFill>
                </w14:textFill>
              </w:rPr>
              <w:t>除尘器收尘</w:t>
            </w:r>
            <w:r>
              <w:rPr>
                <w:rFonts w:hint="eastAsia"/>
                <w:color w:val="000000" w:themeColor="text1"/>
                <w:szCs w:val="21"/>
                <w:lang w:val="en-US" w:eastAsia="zh-CN"/>
                <w14:textFill>
                  <w14:solidFill>
                    <w14:schemeClr w14:val="tx1"/>
                  </w14:solidFill>
                </w14:textFill>
              </w:rPr>
              <w:t>收集后回用于生产</w:t>
            </w:r>
            <w:r>
              <w:rPr>
                <w:rFonts w:hint="eastAsia"/>
                <w:color w:val="000000" w:themeColor="text1"/>
                <w:szCs w:val="21"/>
                <w:lang w:eastAsia="zh-CN"/>
                <w14:textFill>
                  <w14:solidFill>
                    <w14:schemeClr w14:val="tx1"/>
                  </w14:solidFill>
                </w14:textFill>
              </w:rPr>
              <w:t>，</w:t>
            </w:r>
            <w:r>
              <w:rPr>
                <w:rFonts w:hint="eastAsia"/>
                <w:color w:val="000000" w:themeColor="text1"/>
                <w:szCs w:val="21"/>
                <w:lang w:val="en-US" w:eastAsia="zh-CN"/>
                <w14:textFill>
                  <w14:solidFill>
                    <w14:schemeClr w14:val="tx1"/>
                  </w14:solidFill>
                </w14:textFill>
              </w:rPr>
              <w:t>废包装袋厂家回收，</w:t>
            </w:r>
            <w:r>
              <w:rPr>
                <w:color w:val="000000" w:themeColor="text1"/>
                <w:szCs w:val="21"/>
                <w14:textFill>
                  <w14:solidFill>
                    <w14:schemeClr w14:val="tx1"/>
                  </w14:solidFill>
                </w14:textFill>
              </w:rPr>
              <w:t>萃取废水预处理污泥</w:t>
            </w:r>
            <w:r>
              <w:rPr>
                <w:rFonts w:hint="eastAsia"/>
                <w:color w:val="000000" w:themeColor="text1"/>
                <w:szCs w:val="21"/>
                <w:lang w:val="en-US" w:eastAsia="zh-CN"/>
                <w14:textFill>
                  <w14:solidFill>
                    <w14:schemeClr w14:val="tx1"/>
                  </w14:solidFill>
                </w14:textFill>
              </w:rPr>
              <w:t>委托有资质单位</w:t>
            </w:r>
            <w:r>
              <w:rPr>
                <w:rFonts w:hint="eastAsia"/>
                <w:color w:val="000000" w:themeColor="text1"/>
                <w:szCs w:val="21"/>
                <w14:textFill>
                  <w14:solidFill>
                    <w14:schemeClr w14:val="tx1"/>
                  </w14:solidFill>
                </w14:textFill>
              </w:rPr>
              <w:t>徐州绿源中天固废处置有限公司</w:t>
            </w:r>
            <w:r>
              <w:rPr>
                <w:rFonts w:hint="eastAsia"/>
                <w:color w:val="000000" w:themeColor="text1"/>
                <w:szCs w:val="21"/>
                <w:highlight w:val="none"/>
                <w:lang w:val="en-US" w:eastAsia="zh-CN"/>
                <w14:textFill>
                  <w14:solidFill>
                    <w14:schemeClr w14:val="tx1"/>
                  </w14:solidFill>
                </w14:textFill>
              </w:rPr>
              <w:t>处置</w:t>
            </w:r>
            <w:r>
              <w:rPr>
                <w:rFonts w:hint="eastAsia"/>
                <w:color w:val="000000" w:themeColor="text1"/>
                <w:szCs w:val="21"/>
                <w:lang w:val="en-US" w:eastAsia="zh-CN"/>
                <w14:textFill>
                  <w14:solidFill>
                    <w14:schemeClr w14:val="tx1"/>
                  </w14:solidFill>
                </w14:textFill>
              </w:rPr>
              <w:t>，生活垃圾委托环卫部门定期清运。</w:t>
            </w:r>
          </w:p>
        </w:tc>
        <w:tc>
          <w:tcPr>
            <w:tcW w:w="1159" w:type="pct"/>
            <w:tcBorders>
              <w:tl2br w:val="nil"/>
              <w:tr2bl w:val="nil"/>
            </w:tcBorders>
            <w:noWrap w:val="0"/>
            <w:vAlign w:val="center"/>
          </w:tcPr>
          <w:p>
            <w:pPr>
              <w:pStyle w:val="13"/>
              <w:jc w:val="both"/>
              <w:rPr>
                <w:rFonts w:hint="eastAsia" w:cs="Times New Roman"/>
                <w:color w:val="000000" w:themeColor="text1"/>
                <w:sz w:val="21"/>
                <w:szCs w:val="21"/>
                <w:highlight w:val="none"/>
                <w:lang w:val="en-US" w:eastAsia="zh-CN"/>
                <w14:textFill>
                  <w14:solidFill>
                    <w14:schemeClr w14:val="tx1"/>
                  </w14:solidFill>
                </w14:textFill>
              </w:rPr>
            </w:pPr>
            <w:r>
              <w:rPr>
                <w:rFonts w:hint="eastAsia"/>
                <w:color w:val="000000" w:themeColor="text1"/>
                <w:szCs w:val="21"/>
                <w:lang w:eastAsia="zh-CN"/>
                <w14:textFill>
                  <w14:solidFill>
                    <w14:schemeClr w14:val="tx1"/>
                  </w14:solidFill>
                </w14:textFill>
              </w:rPr>
              <w:t>酸溶渣</w:t>
            </w:r>
            <w:r>
              <w:rPr>
                <w:rFonts w:hint="eastAsia"/>
                <w:color w:val="000000" w:themeColor="text1"/>
                <w:szCs w:val="21"/>
                <w:lang w:val="en-US" w:eastAsia="zh-CN"/>
                <w14:textFill>
                  <w14:solidFill>
                    <w14:schemeClr w14:val="tx1"/>
                  </w14:solidFill>
                </w14:textFill>
              </w:rPr>
              <w:t>外售水泥仓综合利用，</w:t>
            </w:r>
            <w:r>
              <w:rPr>
                <w:color w:val="000000" w:themeColor="text1"/>
                <w:szCs w:val="21"/>
                <w14:textFill>
                  <w14:solidFill>
                    <w14:schemeClr w14:val="tx1"/>
                  </w14:solidFill>
                </w14:textFill>
              </w:rPr>
              <w:t>皂化石灰渣</w:t>
            </w:r>
            <w:r>
              <w:rPr>
                <w:rFonts w:hint="eastAsia"/>
                <w:color w:val="000000" w:themeColor="text1"/>
                <w:szCs w:val="21"/>
                <w:lang w:eastAsia="zh-CN"/>
                <w14:textFill>
                  <w14:solidFill>
                    <w14:schemeClr w14:val="tx1"/>
                  </w14:solidFill>
                </w14:textFill>
              </w:rPr>
              <w:t>、</w:t>
            </w:r>
            <w:r>
              <w:rPr>
                <w:rFonts w:hint="eastAsia"/>
                <w:color w:val="000000" w:themeColor="text1"/>
                <w:szCs w:val="21"/>
                <w:lang w:val="en-US" w:eastAsia="zh-CN"/>
                <w14:textFill>
                  <w14:solidFill>
                    <w14:schemeClr w14:val="tx1"/>
                  </w14:solidFill>
                </w14:textFill>
              </w:rPr>
              <w:t>石灰中和渣外售做建筑材料，</w:t>
            </w:r>
            <w:r>
              <w:rPr>
                <w:color w:val="000000" w:themeColor="text1"/>
                <w:szCs w:val="21"/>
                <w14:textFill>
                  <w14:solidFill>
                    <w14:schemeClr w14:val="tx1"/>
                  </w14:solidFill>
                </w14:textFill>
              </w:rPr>
              <w:t>坩埚渣</w:t>
            </w:r>
            <w:r>
              <w:rPr>
                <w:rFonts w:hint="eastAsia"/>
                <w:color w:val="000000" w:themeColor="text1"/>
                <w:szCs w:val="21"/>
                <w:lang w:val="en-US" w:eastAsia="zh-CN"/>
                <w14:textFill>
                  <w14:solidFill>
                    <w14:schemeClr w14:val="tx1"/>
                  </w14:solidFill>
                </w14:textFill>
              </w:rPr>
              <w:t>外售做耐火材料原料，</w:t>
            </w:r>
            <w:r>
              <w:rPr>
                <w:color w:val="000000" w:themeColor="text1"/>
                <w:szCs w:val="21"/>
                <w14:textFill>
                  <w14:solidFill>
                    <w14:schemeClr w14:val="tx1"/>
                  </w14:solidFill>
                </w14:textFill>
              </w:rPr>
              <w:t>除尘器收尘</w:t>
            </w:r>
            <w:r>
              <w:rPr>
                <w:rFonts w:hint="eastAsia"/>
                <w:color w:val="000000" w:themeColor="text1"/>
                <w:szCs w:val="21"/>
                <w:lang w:val="en-US" w:eastAsia="zh-CN"/>
                <w14:textFill>
                  <w14:solidFill>
                    <w14:schemeClr w14:val="tx1"/>
                  </w14:solidFill>
                </w14:textFill>
              </w:rPr>
              <w:t>收集后回用于生产</w:t>
            </w:r>
            <w:r>
              <w:rPr>
                <w:rFonts w:hint="eastAsia"/>
                <w:color w:val="000000" w:themeColor="text1"/>
                <w:szCs w:val="21"/>
                <w:lang w:eastAsia="zh-CN"/>
                <w14:textFill>
                  <w14:solidFill>
                    <w14:schemeClr w14:val="tx1"/>
                  </w14:solidFill>
                </w14:textFill>
              </w:rPr>
              <w:t>，</w:t>
            </w:r>
            <w:r>
              <w:rPr>
                <w:rFonts w:hint="eastAsia"/>
                <w:color w:val="000000" w:themeColor="text1"/>
                <w:szCs w:val="21"/>
                <w:lang w:val="en-US" w:eastAsia="zh-CN"/>
                <w14:textFill>
                  <w14:solidFill>
                    <w14:schemeClr w14:val="tx1"/>
                  </w14:solidFill>
                </w14:textFill>
              </w:rPr>
              <w:t>废包装袋厂家回收，</w:t>
            </w:r>
            <w:r>
              <w:rPr>
                <w:color w:val="000000" w:themeColor="text1"/>
                <w:szCs w:val="21"/>
                <w14:textFill>
                  <w14:solidFill>
                    <w14:schemeClr w14:val="tx1"/>
                  </w14:solidFill>
                </w14:textFill>
              </w:rPr>
              <w:t>萃取废水预处理污泥</w:t>
            </w:r>
            <w:r>
              <w:rPr>
                <w:rFonts w:hint="eastAsia"/>
                <w:color w:val="000000" w:themeColor="text1"/>
                <w:szCs w:val="21"/>
                <w:lang w:eastAsia="zh-CN"/>
                <w14:textFill>
                  <w14:solidFill>
                    <w14:schemeClr w14:val="tx1"/>
                  </w14:solidFill>
                </w14:textFill>
              </w:rPr>
              <w:t>、</w:t>
            </w:r>
            <w:r>
              <w:rPr>
                <w:rFonts w:hint="eastAsia"/>
                <w:color w:val="000000" w:themeColor="text1"/>
                <w:szCs w:val="21"/>
                <w:lang w:val="en-US" w:eastAsia="zh-CN"/>
                <w14:textFill>
                  <w14:solidFill>
                    <w14:schemeClr w14:val="tx1"/>
                  </w14:solidFill>
                </w14:textFill>
              </w:rPr>
              <w:t>废酸液、废矿物油委托有资质单位</w:t>
            </w:r>
            <w:r>
              <w:rPr>
                <w:rFonts w:hint="eastAsia"/>
                <w:color w:val="000000" w:themeColor="text1"/>
                <w:szCs w:val="21"/>
                <w14:textFill>
                  <w14:solidFill>
                    <w14:schemeClr w14:val="tx1"/>
                  </w14:solidFill>
                </w14:textFill>
              </w:rPr>
              <w:t>徐州绿源中天固废处置有限公司</w:t>
            </w:r>
            <w:r>
              <w:rPr>
                <w:rFonts w:hint="eastAsia"/>
                <w:color w:val="000000" w:themeColor="text1"/>
                <w:szCs w:val="21"/>
                <w:highlight w:val="none"/>
                <w:lang w:val="en-US" w:eastAsia="zh-CN"/>
                <w14:textFill>
                  <w14:solidFill>
                    <w14:schemeClr w14:val="tx1"/>
                  </w14:solidFill>
                </w14:textFill>
              </w:rPr>
              <w:t>处置</w:t>
            </w:r>
            <w:r>
              <w:rPr>
                <w:rFonts w:hint="eastAsia"/>
                <w:color w:val="000000" w:themeColor="text1"/>
                <w:szCs w:val="21"/>
                <w:lang w:val="en-US" w:eastAsia="zh-CN"/>
                <w14:textFill>
                  <w14:solidFill>
                    <w14:schemeClr w14:val="tx1"/>
                  </w14:solidFill>
                </w14:textFill>
              </w:rPr>
              <w:t>，生活垃圾委托环卫部门定期清运。</w:t>
            </w:r>
          </w:p>
        </w:tc>
        <w:tc>
          <w:tcPr>
            <w:tcW w:w="767" w:type="pct"/>
            <w:tcBorders>
              <w:tl2br w:val="nil"/>
              <w:tr2bl w:val="nil"/>
            </w:tcBorders>
            <w:noWrap w:val="0"/>
            <w:vAlign w:val="center"/>
          </w:tcPr>
          <w:p>
            <w:pPr>
              <w:pStyle w:val="13"/>
              <w:keepNext w:val="0"/>
              <w:keepLines w:val="0"/>
              <w:pageBreakBefore w:val="0"/>
              <w:widowControl/>
              <w:kinsoku/>
              <w:wordWrap w:val="0"/>
              <w:overflowPunct/>
              <w:topLinePunct w:val="0"/>
              <w:autoSpaceDE/>
              <w:autoSpaceDN/>
              <w:bidi w:val="0"/>
              <w:adjustRightInd w:val="0"/>
              <w:snapToGrid w:val="0"/>
              <w:jc w:val="both"/>
              <w:textAlignment w:val="auto"/>
              <w:rPr>
                <w:rFonts w:hint="default" w:eastAsia="仿宋"/>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新增的</w:t>
            </w:r>
            <w:r>
              <w:rPr>
                <w:rFonts w:hint="eastAsia"/>
                <w:color w:val="000000" w:themeColor="text1"/>
                <w:szCs w:val="21"/>
                <w:lang w:val="en-US" w:eastAsia="zh-CN"/>
                <w14:textFill>
                  <w14:solidFill>
                    <w14:schemeClr w14:val="tx1"/>
                  </w14:solidFill>
                </w14:textFill>
              </w:rPr>
              <w:t>废酸液、废矿物油为在线监测设备产生及设备维护工程中产生，环评未提及，均委托有资质单位</w:t>
            </w:r>
            <w:r>
              <w:rPr>
                <w:rFonts w:hint="eastAsia"/>
                <w:color w:val="000000" w:themeColor="text1"/>
                <w:szCs w:val="21"/>
                <w14:textFill>
                  <w14:solidFill>
                    <w14:schemeClr w14:val="tx1"/>
                  </w14:solidFill>
                </w14:textFill>
              </w:rPr>
              <w:t>徐州绿源中天固废处置有限公司</w:t>
            </w:r>
            <w:r>
              <w:rPr>
                <w:rFonts w:hint="eastAsia"/>
                <w:color w:val="000000" w:themeColor="text1"/>
                <w:szCs w:val="21"/>
                <w:highlight w:val="none"/>
                <w:lang w:val="en-US" w:eastAsia="zh-CN"/>
                <w14:textFill>
                  <w14:solidFill>
                    <w14:schemeClr w14:val="tx1"/>
                  </w14:solidFill>
                </w14:textFill>
              </w:rPr>
              <w:t>处置，不外排，不属于重大变动</w:t>
            </w:r>
            <w:r>
              <w:rPr>
                <w:rFonts w:hint="default" w:ascii="Times New Roman" w:hAnsi="Times New Roman"/>
                <w:color w:val="000000" w:themeColor="text1"/>
                <w:highlight w:val="none"/>
                <w:lang w:val="en-US" w:eastAsia="zh-CN"/>
                <w14:textFill>
                  <w14:solidFill>
                    <w14:schemeClr w14:val="tx1"/>
                  </w14:solidFill>
                </w14:textFill>
              </w:rPr>
              <w:t>。</w:t>
            </w:r>
          </w:p>
        </w:tc>
      </w:tr>
    </w:tbl>
    <w:p>
      <w:pPr>
        <w:pageBreakBefore w:val="0"/>
        <w:kinsoku/>
        <w:wordWrap/>
        <w:topLinePunct w:val="0"/>
        <w:bidi w:val="0"/>
        <w:adjustRightInd w:val="0"/>
        <w:snapToGrid w:val="0"/>
        <w:spacing w:line="38" w:lineRule="exact"/>
        <w:rPr>
          <w:rFonts w:hint="default" w:ascii="Times New Roman" w:hAnsi="Times New Roman" w:cs="Times New Roman"/>
          <w:color w:val="000000" w:themeColor="text1"/>
          <w14:textFill>
            <w14:solidFill>
              <w14:schemeClr w14:val="tx1"/>
            </w14:solidFill>
          </w14:textFill>
        </w:rPr>
      </w:pPr>
    </w:p>
    <w:p>
      <w:pPr>
        <w:pageBreakBefore w:val="0"/>
        <w:kinsoku/>
        <w:wordWrap/>
        <w:topLinePunct w:val="0"/>
        <w:bidi w:val="0"/>
        <w:adjustRightInd w:val="0"/>
        <w:snapToGrid w:val="0"/>
        <w:spacing w:line="91" w:lineRule="auto"/>
        <w:jc w:val="both"/>
        <w:rPr>
          <w:rFonts w:hint="default" w:ascii="Times New Roman" w:hAnsi="Times New Roman" w:cs="Times New Roman"/>
          <w:color w:val="000000" w:themeColor="text1"/>
          <w:sz w:val="2"/>
          <w14:textFill>
            <w14:solidFill>
              <w14:schemeClr w14:val="tx1"/>
            </w14:solidFill>
          </w14:textFill>
        </w:rPr>
      </w:pPr>
    </w:p>
    <w:p>
      <w:pPr>
        <w:pageBreakBefore w:val="0"/>
        <w:kinsoku/>
        <w:wordWrap/>
        <w:topLinePunct w:val="0"/>
        <w:bidi w:val="0"/>
        <w:adjustRightInd w:val="0"/>
        <w:snapToGrid w:val="0"/>
        <w:spacing w:line="91" w:lineRule="auto"/>
        <w:rPr>
          <w:rFonts w:hint="default" w:ascii="Times New Roman" w:hAnsi="Times New Roman" w:cs="Times New Roman"/>
          <w:color w:val="000000" w:themeColor="text1"/>
          <w:sz w:val="2"/>
          <w14:textFill>
            <w14:solidFill>
              <w14:schemeClr w14:val="tx1"/>
            </w14:solidFill>
          </w14:textFill>
        </w:rPr>
      </w:pPr>
    </w:p>
    <w:p>
      <w:pP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对照《关于印发污染影响类建设项目重大变动清单</w:t>
      </w:r>
      <w:r>
        <w:rPr>
          <w:rFonts w:hint="eastAsia"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试行</w:t>
      </w:r>
      <w:r>
        <w:rPr>
          <w:rFonts w:hint="eastAsia"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的通知》</w:t>
      </w:r>
      <w:r>
        <w:rPr>
          <w:rFonts w:hint="eastAsia"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环办环评函〔2020〕688号</w:t>
      </w:r>
      <w:r>
        <w:rPr>
          <w:rFonts w:hint="eastAsia"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，本项目存在变动，但不属于重大变动，为一般变动。</w:t>
      </w:r>
    </w:p>
    <w:p>
      <w:pPr>
        <w:rPr>
          <w:rFonts w:hint="eastAsia" w:cs="Times New Roman"/>
          <w:b/>
          <w:bCs/>
          <w:color w:val="000000" w:themeColor="text1"/>
          <w:lang w:val="en-US" w:eastAsia="zh-CN"/>
          <w14:textFill>
            <w14:solidFill>
              <w14:schemeClr w14:val="tx1"/>
            </w14:solidFill>
          </w14:textFill>
        </w:rPr>
      </w:pPr>
      <w:r>
        <w:rPr>
          <w:rFonts w:hint="eastAsia" w:cs="Times New Roman"/>
          <w:b/>
          <w:bCs/>
          <w:color w:val="000000" w:themeColor="text1"/>
          <w:lang w:val="en-US" w:eastAsia="zh-CN"/>
          <w14:textFill>
            <w14:solidFill>
              <w14:schemeClr w14:val="tx1"/>
            </w14:solidFill>
          </w14:textFill>
        </w:rPr>
        <w:t>3.结论</w:t>
      </w:r>
    </w:p>
    <w:p>
      <w:pPr>
        <w:rPr>
          <w:rFonts w:hint="eastAsia" w:cs="Times New Roman"/>
          <w:color w:val="000000" w:themeColor="text1"/>
          <w:lang w:val="en-US" w:eastAsia="zh-CN"/>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综上所述，针对以上变动情况，</w:t>
      </w:r>
      <w:r>
        <w:rPr>
          <w:rFonts w:hint="default" w:ascii="Times New Roman" w:hAnsi="Times New Roman" w:cs="Times New Roman"/>
          <w:color w:val="000000" w:themeColor="text1"/>
          <w:highlight w:val="none"/>
          <w:lang w:val="en-US" w:eastAsia="zh-CN"/>
          <w14:textFill>
            <w14:solidFill>
              <w14:schemeClr w14:val="tx1"/>
            </w14:solidFill>
          </w14:textFill>
        </w:rPr>
        <w:t>对照</w:t>
      </w:r>
      <w:r>
        <w:rPr>
          <w:rFonts w:hint="eastAsia"/>
          <w:color w:val="000000" w:themeColor="text1"/>
          <w:highlight w:val="none"/>
          <w:lang w:val="en-US" w:eastAsia="zh-CN"/>
          <w14:textFill>
            <w14:solidFill>
              <w14:schemeClr w14:val="tx1"/>
            </w14:solidFill>
          </w14:textFill>
        </w:rPr>
        <w:t>《污染影响类建设项目重大变动清单（试行）》的通知（环办环评函〔2020〕688号）文件，</w:t>
      </w:r>
      <w:r>
        <w:rPr>
          <w:rFonts w:hint="default" w:ascii="Times New Roman" w:hAnsi="Times New Roman" w:cs="Times New Roman"/>
          <w:color w:val="000000" w:themeColor="text1"/>
          <w:highlight w:val="none"/>
          <w:lang w:val="en-US" w:eastAsia="zh-CN"/>
          <w14:textFill>
            <w14:solidFill>
              <w14:schemeClr w14:val="tx1"/>
            </w14:solidFill>
          </w14:textFill>
        </w:rPr>
        <w:t>上述变动</w:t>
      </w:r>
      <w:r>
        <w:rPr>
          <w:rFonts w:hint="eastAsia" w:cs="Times New Roman"/>
          <w:color w:val="000000" w:themeColor="text1"/>
          <w:highlight w:val="none"/>
          <w:lang w:val="en-US" w:eastAsia="zh-CN"/>
          <w14:textFill>
            <w14:solidFill>
              <w14:schemeClr w14:val="tx1"/>
            </w14:solidFill>
          </w14:textFill>
        </w:rPr>
        <w:t>属于一般变动。对照</w:t>
      </w:r>
      <w:r>
        <w:rPr>
          <w:rFonts w:hint="default" w:ascii="Times New Roman" w:hAnsi="Times New Roman" w:cs="Times New Roman"/>
          <w:color w:val="000000" w:themeColor="text1"/>
          <w:highlight w:val="none"/>
          <w:lang w:val="en-US" w:eastAsia="zh-CN"/>
          <w14:textFill>
            <w14:solidFill>
              <w14:schemeClr w14:val="tx1"/>
            </w14:solidFill>
          </w14:textFill>
        </w:rPr>
        <w:t>《省生态环境厅关于加强涉变动项目环评与排污许可管理衔接的通知》（苏环办〔2021〕1</w:t>
      </w:r>
      <w:r>
        <w:rPr>
          <w:rFonts w:hint="eastAsia" w:cs="Times New Roman"/>
          <w:color w:val="000000" w:themeColor="text1"/>
          <w:highlight w:val="none"/>
          <w:lang w:val="en-US" w:eastAsia="zh-CN"/>
          <w14:textFill>
            <w14:solidFill>
              <w14:schemeClr w14:val="tx1"/>
            </w14:solidFill>
          </w14:textFill>
        </w:rPr>
        <w:t>2</w:t>
      </w:r>
      <w:r>
        <w:rPr>
          <w:rFonts w:hint="default" w:ascii="Times New Roman" w:hAnsi="Times New Roman" w:cs="Times New Roman"/>
          <w:color w:val="000000" w:themeColor="text1"/>
          <w:highlight w:val="none"/>
          <w:lang w:val="en-US" w:eastAsia="zh-CN"/>
          <w14:textFill>
            <w14:solidFill>
              <w14:schemeClr w14:val="tx1"/>
            </w14:solidFill>
          </w14:textFill>
        </w:rPr>
        <w:t>2号）</w:t>
      </w:r>
      <w:r>
        <w:rPr>
          <w:rFonts w:hint="eastAsia" w:cs="Times New Roman"/>
          <w:color w:val="000000" w:themeColor="text1"/>
          <w:highlight w:val="none"/>
          <w:lang w:val="en-US"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项目变动</w:t>
      </w:r>
      <w:r>
        <w:rPr>
          <w:rFonts w:hint="eastAsia" w:cs="Times New Roman"/>
          <w:color w:val="000000" w:themeColor="text1"/>
          <w:highlight w:val="none"/>
          <w:lang w:val="en-US" w:eastAsia="zh-CN"/>
          <w14:textFill>
            <w14:solidFill>
              <w14:schemeClr w14:val="tx1"/>
            </w14:solidFill>
          </w14:textFill>
        </w:rPr>
        <w:t>未改变建设项目环境影响评价结论</w:t>
      </w:r>
      <w:r>
        <w:rPr>
          <w:rFonts w:hint="default" w:ascii="Times New Roman" w:hAnsi="Times New Roman" w:cs="Times New Roman"/>
          <w:color w:val="000000" w:themeColor="text1"/>
          <w:highlight w:val="none"/>
          <w:lang w:val="en-US" w:eastAsia="zh-CN"/>
          <w14:textFill>
            <w14:solidFill>
              <w14:schemeClr w14:val="tx1"/>
            </w14:solidFill>
          </w14:textFill>
        </w:rPr>
        <w:t>。</w:t>
      </w:r>
      <w:r>
        <w:rPr>
          <w:rFonts w:hint="eastAsia" w:cs="Times New Roman"/>
          <w:color w:val="000000" w:themeColor="text1"/>
          <w:highlight w:val="none"/>
          <w:lang w:val="en-US" w:eastAsia="zh-CN"/>
          <w14:textFill>
            <w14:solidFill>
              <w14:schemeClr w14:val="tx1"/>
            </w14:solidFill>
          </w14:textFill>
        </w:rPr>
        <w:t>可纳入排污许可管理。</w:t>
      </w:r>
    </w:p>
    <w:p>
      <w:pPr>
        <w:rPr>
          <w:rFonts w:hint="default" w:cs="Times New Roman"/>
          <w:color w:val="000000" w:themeColor="text1"/>
          <w:lang w:val="en-US" w:eastAsia="zh-CN"/>
          <w14:textFill>
            <w14:solidFill>
              <w14:schemeClr w14:val="tx1"/>
            </w14:solidFill>
          </w14:textFill>
        </w:rPr>
      </w:pPr>
    </w:p>
    <w:sectPr>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swiss"/>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4MDM0YmNjNDc1ZGFmZjcwYWQ1ZjRjODdjNzc4NmUifQ=="/>
  </w:docVars>
  <w:rsids>
    <w:rsidRoot w:val="00000000"/>
    <w:rsid w:val="16BB74DF"/>
    <w:rsid w:val="397A0268"/>
    <w:rsid w:val="3FFB5F71"/>
    <w:rsid w:val="4BF53D08"/>
    <w:rsid w:val="5F2D05E1"/>
    <w:rsid w:val="6E807C02"/>
    <w:rsid w:val="71994BEE"/>
    <w:rsid w:val="7BD92F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360" w:lineRule="auto"/>
      <w:ind w:firstLine="883" w:firstLineChars="200"/>
      <w:jc w:val="both"/>
      <w:textAlignment w:val="baseline"/>
    </w:pPr>
    <w:rPr>
      <w:rFonts w:ascii="Times New Roman" w:hAnsi="Times New Roman" w:eastAsia="宋体" w:cs="Arial"/>
      <w:snapToGrid w:val="0"/>
      <w:color w:val="000000"/>
      <w:kern w:val="0"/>
      <w:sz w:val="24"/>
      <w:szCs w:val="21"/>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3">
    <w:name w:val="Body Text Indent"/>
    <w:basedOn w:val="1"/>
    <w:qFormat/>
    <w:uiPriority w:val="0"/>
    <w:pPr>
      <w:spacing w:after="120" w:afterLines="0" w:afterAutospacing="0"/>
      <w:ind w:left="420" w:leftChars="200"/>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7">
    <w:name w:val="Body Text First Indent 2"/>
    <w:basedOn w:val="1"/>
    <w:next w:val="1"/>
    <w:qFormat/>
    <w:uiPriority w:val="0"/>
    <w:pPr>
      <w:ind w:firstLine="420" w:firstLineChars="200"/>
    </w:pPr>
  </w:style>
  <w:style w:type="paragraph" w:customStyle="1" w:styleId="10">
    <w:name w:val="爷"/>
    <w:basedOn w:val="6"/>
    <w:qFormat/>
    <w:uiPriority w:val="0"/>
    <w:rPr>
      <w:rFonts w:hint="eastAsia" w:ascii="Arial" w:hAnsi="Arial" w:cs="Times New Roman"/>
      <w:kern w:val="2"/>
      <w:sz w:val="28"/>
    </w:rPr>
  </w:style>
  <w:style w:type="paragraph" w:customStyle="1" w:styleId="11">
    <w:name w:val="图表标题"/>
    <w:basedOn w:val="1"/>
    <w:qFormat/>
    <w:uiPriority w:val="0"/>
    <w:pPr>
      <w:autoSpaceDE/>
      <w:autoSpaceDN/>
      <w:snapToGrid/>
      <w:spacing w:line="440" w:lineRule="exact"/>
      <w:ind w:firstLine="0" w:firstLineChars="0"/>
      <w:jc w:val="center"/>
    </w:pPr>
    <w:rPr>
      <w:rFonts w:ascii="Times New Roman" w:hAnsi="Times New Roman" w:eastAsia="黑体" w:cs="Times New Roman"/>
      <w:b/>
      <w:bCs/>
      <w:snapToGrid w:val="0"/>
      <w:color w:val="auto"/>
      <w:sz w:val="24"/>
      <w:szCs w:val="24"/>
    </w:rPr>
  </w:style>
  <w:style w:type="paragraph" w:customStyle="1" w:styleId="12">
    <w:name w:val="表格内容"/>
    <w:basedOn w:val="1"/>
    <w:qFormat/>
    <w:uiPriority w:val="0"/>
    <w:pPr>
      <w:autoSpaceDE/>
      <w:autoSpaceDN/>
      <w:snapToGrid/>
      <w:spacing w:line="240" w:lineRule="auto"/>
      <w:ind w:firstLine="0" w:firstLineChars="0"/>
      <w:jc w:val="center"/>
    </w:pPr>
    <w:rPr>
      <w:rFonts w:ascii="Times New Roman" w:hAnsi="Times New Roman" w:cs="Times New Roman"/>
      <w:snapToGrid w:val="0"/>
      <w:color w:val="auto"/>
      <w:sz w:val="21"/>
      <w:szCs w:val="21"/>
    </w:rPr>
  </w:style>
  <w:style w:type="paragraph" w:customStyle="1" w:styleId="13">
    <w:name w:val="表格内文字"/>
    <w:basedOn w:val="1"/>
    <w:qFormat/>
    <w:uiPriority w:val="0"/>
    <w:pPr>
      <w:spacing w:line="312" w:lineRule="exact"/>
      <w:ind w:firstLine="0" w:firstLineChars="0"/>
      <w:jc w:val="center"/>
    </w:pPr>
    <w:rPr>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2889</Words>
  <Characters>3117</Characters>
  <Lines>0</Lines>
  <Paragraphs>0</Paragraphs>
  <TotalTime>0</TotalTime>
  <ScaleCrop>false</ScaleCrop>
  <LinksUpToDate>false</LinksUpToDate>
  <CharactersWithSpaces>3120</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2021-04-09T00:32:00Z</dcterms:created>
  <dc:creator>Administrator</dc:creator>
  <cp:lastModifiedBy>吕</cp:lastModifiedBy>
  <dcterms:modified xsi:type="dcterms:W3CDTF">2025-08-05T14:19:10Z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C8A10CAD0CF14B3EA940D16B7A1C554B</vt:lpwstr>
  </property>
  <property fmtid="{D5CDD505-2E9C-101B-9397-08002B2CF9AE}" pid="4" name="KSOTemplateDocerSaveRecord">
    <vt:lpwstr>eyJoZGlkIjoiM2ZhZDdlNzIxZmZiMmQ5NGY2ZWI3NWZiMGNkYTZiOWIiLCJ1c2VySWQiOiIzMDY2NTAyODEifQ==</vt:lpwstr>
  </property>
</Properties>
</file>